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6E" w:rsidRDefault="00F7037D" w:rsidP="00A36082">
      <w:pPr>
        <w:jc w:val="center"/>
        <w:rPr>
          <w:rFonts w:ascii="Arial" w:hAnsi="Arial" w:cs="Arial"/>
          <w:b/>
          <w:sz w:val="28"/>
          <w:szCs w:val="28"/>
        </w:rPr>
      </w:pPr>
      <w:r>
        <w:rPr>
          <w:rFonts w:ascii="Arial" w:hAnsi="Arial" w:cs="Arial"/>
          <w:b/>
          <w:sz w:val="28"/>
          <w:szCs w:val="28"/>
        </w:rPr>
        <w:t>Bildungsplan 2016</w:t>
      </w:r>
      <w:r>
        <w:rPr>
          <w:rFonts w:ascii="Arial" w:hAnsi="Arial" w:cs="Arial"/>
          <w:b/>
          <w:sz w:val="28"/>
          <w:szCs w:val="28"/>
        </w:rPr>
        <w:tab/>
        <w:t>Gymnasium</w:t>
      </w:r>
      <w:r>
        <w:rPr>
          <w:rFonts w:ascii="Arial" w:hAnsi="Arial" w:cs="Arial"/>
          <w:b/>
          <w:sz w:val="28"/>
          <w:szCs w:val="28"/>
        </w:rPr>
        <w:tab/>
      </w:r>
      <w:r w:rsidR="00EC40E4" w:rsidRPr="006B4B6E">
        <w:rPr>
          <w:rFonts w:ascii="Arial" w:hAnsi="Arial" w:cs="Arial"/>
          <w:b/>
          <w:sz w:val="28"/>
          <w:szCs w:val="28"/>
        </w:rPr>
        <w:t>Evangelische Religion</w:t>
      </w:r>
      <w:r>
        <w:rPr>
          <w:rFonts w:ascii="Arial" w:hAnsi="Arial" w:cs="Arial"/>
          <w:b/>
          <w:sz w:val="28"/>
          <w:szCs w:val="28"/>
        </w:rPr>
        <w:br/>
      </w:r>
      <w:r w:rsidR="00A36082">
        <w:rPr>
          <w:rFonts w:ascii="Arial" w:hAnsi="Arial" w:cs="Arial"/>
          <w:b/>
          <w:sz w:val="28"/>
          <w:szCs w:val="28"/>
        </w:rPr>
        <w:t xml:space="preserve">Inhaltsbezogene </w:t>
      </w:r>
      <w:r w:rsidR="00EC40E4" w:rsidRPr="006B4B6E">
        <w:rPr>
          <w:rFonts w:ascii="Arial" w:hAnsi="Arial" w:cs="Arial"/>
          <w:b/>
          <w:sz w:val="28"/>
          <w:szCs w:val="28"/>
        </w:rPr>
        <w:t xml:space="preserve">Kompetenzen der </w:t>
      </w:r>
      <w:r w:rsidR="00527DFC">
        <w:rPr>
          <w:rFonts w:ascii="Arial" w:hAnsi="Arial" w:cs="Arial"/>
          <w:b/>
          <w:sz w:val="28"/>
          <w:szCs w:val="28"/>
        </w:rPr>
        <w:t>11</w:t>
      </w:r>
      <w:r w:rsidR="00EC40E4" w:rsidRPr="006B4B6E">
        <w:rPr>
          <w:rFonts w:ascii="Arial" w:hAnsi="Arial" w:cs="Arial"/>
          <w:b/>
          <w:sz w:val="28"/>
          <w:szCs w:val="28"/>
        </w:rPr>
        <w:t>./</w:t>
      </w:r>
      <w:r w:rsidR="00527DFC">
        <w:rPr>
          <w:rFonts w:ascii="Arial" w:hAnsi="Arial" w:cs="Arial"/>
          <w:b/>
          <w:sz w:val="28"/>
          <w:szCs w:val="28"/>
        </w:rPr>
        <w:t>12</w:t>
      </w:r>
      <w:r w:rsidR="00EC40E4" w:rsidRPr="006B4B6E">
        <w:rPr>
          <w:rFonts w:ascii="Arial" w:hAnsi="Arial" w:cs="Arial"/>
          <w:b/>
          <w:sz w:val="28"/>
          <w:szCs w:val="28"/>
        </w:rPr>
        <w:t>. Klasse</w:t>
      </w:r>
      <w:r w:rsidR="00527DFC">
        <w:rPr>
          <w:rFonts w:ascii="Arial" w:hAnsi="Arial" w:cs="Arial"/>
          <w:b/>
          <w:sz w:val="28"/>
          <w:szCs w:val="28"/>
        </w:rPr>
        <w:t xml:space="preserve"> zweistündig</w:t>
      </w:r>
      <w:r w:rsidR="00A86D37">
        <w:rPr>
          <w:rFonts w:ascii="Arial" w:hAnsi="Arial" w:cs="Arial"/>
          <w:b/>
          <w:sz w:val="28"/>
          <w:szCs w:val="28"/>
        </w:rPr>
        <w:br/>
      </w:r>
    </w:p>
    <w:p w:rsidR="00897A42" w:rsidRDefault="00897A42" w:rsidP="00897A42">
      <w:pPr>
        <w:jc w:val="center"/>
        <w:rPr>
          <w:rFonts w:ascii="Arial" w:hAnsi="Arial" w:cs="Arial"/>
          <w:b/>
          <w:sz w:val="28"/>
          <w:szCs w:val="28"/>
        </w:rPr>
      </w:pPr>
    </w:p>
    <w:p w:rsidR="00A86D37" w:rsidRPr="006B4B6E" w:rsidRDefault="00A86D37" w:rsidP="00A86D37">
      <w:pPr>
        <w:rPr>
          <w:rFonts w:ascii="Arial" w:hAnsi="Arial" w:cs="Arial"/>
          <w:b/>
        </w:rPr>
      </w:pPr>
      <w:r w:rsidRPr="006B4B6E">
        <w:rPr>
          <w:rFonts w:ascii="Arial" w:hAnsi="Arial" w:cs="Arial"/>
          <w:b/>
        </w:rPr>
        <w:t>Inhalt oder Thema des Unterrichts:</w:t>
      </w:r>
    </w:p>
    <w:p w:rsidR="00A86D37" w:rsidRDefault="00A86D37" w:rsidP="00A86D37">
      <w:pPr>
        <w:rPr>
          <w:rFonts w:ascii="Arial" w:hAnsi="Arial" w:cs="Arial"/>
          <w:b/>
          <w:sz w:val="28"/>
          <w:szCs w:val="28"/>
        </w:rPr>
      </w:pPr>
    </w:p>
    <w:p w:rsidR="00A86D37" w:rsidRPr="006B4B6E" w:rsidRDefault="00A86D37" w:rsidP="00A86D37">
      <w:pPr>
        <w:rPr>
          <w:rFonts w:ascii="Arial" w:hAnsi="Arial" w:cs="Arial"/>
        </w:rPr>
      </w:pPr>
      <w:r w:rsidRPr="006B4B6E">
        <w:rPr>
          <w:rFonts w:ascii="Arial" w:hAnsi="Arial" w:cs="Arial"/>
        </w:rPr>
        <w:t>Zeitraum:</w:t>
      </w:r>
    </w:p>
    <w:p w:rsidR="00A86D37" w:rsidRDefault="00A86D37" w:rsidP="00A86D37">
      <w:pPr>
        <w:rPr>
          <w:rFonts w:ascii="Arial" w:hAnsi="Arial" w:cs="Arial"/>
          <w:b/>
          <w:sz w:val="28"/>
          <w:szCs w:val="28"/>
        </w:rPr>
      </w:pPr>
    </w:p>
    <w:p w:rsidR="00A86D37" w:rsidRPr="006B4B6E" w:rsidRDefault="00A86D37" w:rsidP="00A86D37">
      <w:pPr>
        <w:rPr>
          <w:rFonts w:ascii="Arial" w:hAnsi="Arial" w:cs="Arial"/>
          <w:b/>
        </w:rPr>
      </w:pPr>
      <w:r w:rsidRPr="006B4B6E">
        <w:rPr>
          <w:rFonts w:ascii="Arial" w:hAnsi="Arial" w:cs="Arial"/>
          <w:b/>
        </w:rPr>
        <w:t xml:space="preserve">Inhaltsbezogene Kompetenzen </w:t>
      </w:r>
      <w:r w:rsidRPr="006B4B6E">
        <w:rPr>
          <w:rFonts w:ascii="Arial" w:hAnsi="Arial" w:cs="Arial"/>
          <w:i/>
        </w:rPr>
        <w:t>(nicht betroffene Kompetenzen einfach löschen)</w:t>
      </w:r>
    </w:p>
    <w:p w:rsidR="00A86D37" w:rsidRDefault="00A86D37" w:rsidP="00897A42">
      <w:pPr>
        <w:jc w:val="center"/>
        <w:rPr>
          <w:rFonts w:ascii="Arial" w:hAnsi="Arial" w:cs="Arial"/>
          <w:b/>
          <w:sz w:val="28"/>
          <w:szCs w:val="28"/>
        </w:rPr>
      </w:pPr>
    </w:p>
    <w:p w:rsidR="006D20A7" w:rsidRDefault="006D20A7" w:rsidP="00897A42">
      <w:pPr>
        <w:jc w:val="center"/>
        <w:rPr>
          <w:rFonts w:ascii="Arial" w:hAnsi="Arial" w:cs="Arial"/>
          <w:b/>
          <w:sz w:val="28"/>
          <w:szCs w:val="28"/>
        </w:rPr>
      </w:pPr>
    </w:p>
    <w:tbl>
      <w:tblPr>
        <w:tblStyle w:val="Tabellenraster"/>
        <w:tblW w:w="0" w:type="auto"/>
        <w:tblLook w:val="04A0" w:firstRow="1" w:lastRow="0" w:firstColumn="1" w:lastColumn="0" w:noHBand="0" w:noVBand="1"/>
      </w:tblPr>
      <w:tblGrid>
        <w:gridCol w:w="9039"/>
      </w:tblGrid>
      <w:tr w:rsidR="00F7037D" w:rsidRPr="00222A92" w:rsidTr="00F7037D">
        <w:tc>
          <w:tcPr>
            <w:tcW w:w="9039" w:type="dxa"/>
          </w:tcPr>
          <w:p w:rsidR="00F7037D" w:rsidRPr="00E449E9" w:rsidRDefault="00F7037D" w:rsidP="00F7037D">
            <w:pPr>
              <w:tabs>
                <w:tab w:val="center" w:pos="2019"/>
                <w:tab w:val="left" w:pos="4287"/>
                <w:tab w:val="center" w:pos="4411"/>
              </w:tabs>
              <w:spacing w:before="120" w:after="120"/>
              <w:rPr>
                <w:rFonts w:ascii="Arial" w:hAnsi="Arial" w:cs="Arial"/>
                <w:b/>
                <w:bCs/>
                <w:i/>
                <w:iCs/>
                <w:sz w:val="22"/>
                <w:szCs w:val="22"/>
              </w:rPr>
            </w:pPr>
            <w:r w:rsidRPr="00E449E9">
              <w:rPr>
                <w:rFonts w:ascii="Arial" w:hAnsi="Arial" w:cs="Arial"/>
                <w:b/>
                <w:bCs/>
                <w:i/>
                <w:iCs/>
                <w:sz w:val="22"/>
                <w:szCs w:val="22"/>
              </w:rPr>
              <w:t>3.</w:t>
            </w:r>
            <w:r w:rsidR="00263CC7">
              <w:rPr>
                <w:rFonts w:ascii="Arial" w:hAnsi="Arial" w:cs="Arial"/>
                <w:b/>
                <w:bCs/>
                <w:i/>
                <w:iCs/>
                <w:sz w:val="22"/>
                <w:szCs w:val="22"/>
              </w:rPr>
              <w:t>4</w:t>
            </w:r>
            <w:r w:rsidRPr="00E449E9">
              <w:rPr>
                <w:rFonts w:ascii="Arial" w:hAnsi="Arial" w:cs="Arial"/>
                <w:b/>
                <w:bCs/>
                <w:i/>
                <w:iCs/>
                <w:sz w:val="22"/>
                <w:szCs w:val="22"/>
              </w:rPr>
              <w:t>.1 Mensch</w:t>
            </w:r>
          </w:p>
          <w:p w:rsidR="00F7037D" w:rsidRPr="00222A92" w:rsidRDefault="00684014" w:rsidP="00F7037D">
            <w:pPr>
              <w:tabs>
                <w:tab w:val="center" w:pos="2019"/>
                <w:tab w:val="left" w:pos="4287"/>
                <w:tab w:val="center" w:pos="4411"/>
              </w:tabs>
              <w:spacing w:before="120" w:after="120"/>
              <w:rPr>
                <w:rFonts w:ascii="Arial" w:hAnsi="Arial" w:cs="Arial"/>
                <w:b/>
                <w:i/>
                <w:iCs/>
                <w:sz w:val="22"/>
                <w:szCs w:val="22"/>
              </w:rPr>
            </w:pPr>
            <w:r w:rsidRPr="00684014">
              <w:rPr>
                <w:rFonts w:ascii="Arial" w:hAnsi="Arial" w:cs="Arial"/>
                <w:b/>
                <w:i/>
                <w:iCs/>
                <w:sz w:val="22"/>
                <w:szCs w:val="22"/>
              </w:rPr>
              <w:t>Die Schülerinnen und Schüler entfalten Aspekte des christlichen Menschenbildes und eines weiteren anthropologischen Entwurfs und setzen sie zu aktuellen Frag</w:t>
            </w:r>
            <w:r w:rsidRPr="00684014">
              <w:rPr>
                <w:rFonts w:ascii="Arial" w:hAnsi="Arial" w:cs="Arial"/>
                <w:b/>
                <w:i/>
                <w:iCs/>
                <w:sz w:val="22"/>
                <w:szCs w:val="22"/>
              </w:rPr>
              <w:t>e</w:t>
            </w:r>
            <w:r w:rsidRPr="00684014">
              <w:rPr>
                <w:rFonts w:ascii="Arial" w:hAnsi="Arial" w:cs="Arial"/>
                <w:b/>
                <w:i/>
                <w:iCs/>
                <w:sz w:val="22"/>
                <w:szCs w:val="22"/>
              </w:rPr>
              <w:t>stellungen in Beziehung.</w:t>
            </w:r>
          </w:p>
        </w:tc>
      </w:tr>
      <w:tr w:rsidR="00F7037D" w:rsidRPr="00A36082" w:rsidTr="00F7037D">
        <w:tc>
          <w:tcPr>
            <w:tcW w:w="9039" w:type="dxa"/>
          </w:tcPr>
          <w:p w:rsidR="00F7037D" w:rsidRPr="00A36082" w:rsidRDefault="00F7037D" w:rsidP="00580703">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263CC7">
              <w:rPr>
                <w:rFonts w:ascii="Arial" w:hAnsi="Arial" w:cs="Arial"/>
                <w:i/>
                <w:iCs/>
                <w:sz w:val="22"/>
                <w:szCs w:val="22"/>
              </w:rPr>
              <w:t>4</w:t>
            </w:r>
            <w:r w:rsidRPr="00A36082">
              <w:rPr>
                <w:rFonts w:ascii="Arial" w:hAnsi="Arial" w:cs="Arial"/>
                <w:i/>
                <w:iCs/>
                <w:sz w:val="22"/>
                <w:szCs w:val="22"/>
              </w:rPr>
              <w:t xml:space="preserve">.1 (1) Mensch </w:t>
            </w:r>
          </w:p>
          <w:p w:rsidR="00C04102" w:rsidRDefault="00AE6983" w:rsidP="00E363A8">
            <w:pPr>
              <w:rPr>
                <w:rFonts w:ascii="Arial" w:hAnsi="Arial" w:cs="Arial"/>
                <w:iCs/>
                <w:sz w:val="22"/>
                <w:szCs w:val="22"/>
              </w:rPr>
            </w:pPr>
            <w:r w:rsidRPr="007A5270">
              <w:rPr>
                <w:rFonts w:ascii="Arial" w:hAnsi="Arial" w:cs="Arial"/>
                <w:iCs/>
                <w:sz w:val="22"/>
                <w:szCs w:val="22"/>
              </w:rPr>
              <w:t>Die Schülerinnen und Schüler können Aspekte des biblischen Menschenbildes (zum Be</w:t>
            </w:r>
            <w:r w:rsidRPr="007A5270">
              <w:rPr>
                <w:rFonts w:ascii="Arial" w:hAnsi="Arial" w:cs="Arial"/>
                <w:iCs/>
                <w:sz w:val="22"/>
                <w:szCs w:val="22"/>
              </w:rPr>
              <w:t>i</w:t>
            </w:r>
            <w:r w:rsidRPr="007A5270">
              <w:rPr>
                <w:rFonts w:ascii="Arial" w:hAnsi="Arial" w:cs="Arial"/>
                <w:iCs/>
                <w:sz w:val="22"/>
                <w:szCs w:val="22"/>
              </w:rPr>
              <w:t>spiel Gottesebenbildlichkeit, Leben in Beziehung, Arbeit, Sünde und Schuld, Endlichkeit, Hoffnung, Gewalt, Erlösung) mit denen eines weiteren anthropologischen Konzepts (zum Beispiel Platon, Aristoteles, I. Kant, Th. Hobbes, J.-J. Rousseau, S. Freud, M. Buber, H. Arendt, A. Gehlen, Th. Adorno, P. Singer) vergleichen.</w:t>
            </w:r>
          </w:p>
          <w:p w:rsidR="00E363A8" w:rsidRPr="00A36082" w:rsidRDefault="00E363A8" w:rsidP="00E363A8">
            <w:pPr>
              <w:rPr>
                <w:rFonts w:ascii="Arial" w:hAnsi="Arial" w:cs="Arial"/>
                <w:sz w:val="22"/>
                <w:szCs w:val="22"/>
              </w:rPr>
            </w:pPr>
          </w:p>
        </w:tc>
      </w:tr>
      <w:tr w:rsidR="00F7037D" w:rsidRPr="00A36082" w:rsidTr="00F7037D">
        <w:tc>
          <w:tcPr>
            <w:tcW w:w="9039" w:type="dxa"/>
          </w:tcPr>
          <w:p w:rsidR="00F7037D" w:rsidRPr="00A36082" w:rsidRDefault="00F7037D" w:rsidP="00580703">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263CC7">
              <w:rPr>
                <w:rFonts w:ascii="Arial" w:hAnsi="Arial" w:cs="Arial"/>
                <w:i/>
                <w:iCs/>
                <w:sz w:val="22"/>
                <w:szCs w:val="22"/>
              </w:rPr>
              <w:t>4</w:t>
            </w:r>
            <w:r w:rsidRPr="00A36082">
              <w:rPr>
                <w:rFonts w:ascii="Arial" w:hAnsi="Arial" w:cs="Arial"/>
                <w:i/>
                <w:iCs/>
                <w:sz w:val="22"/>
                <w:szCs w:val="22"/>
              </w:rPr>
              <w:t xml:space="preserve">.1 (2) Mensch </w:t>
            </w:r>
          </w:p>
          <w:p w:rsidR="00C04102" w:rsidRDefault="00AE6983" w:rsidP="00F7037D">
            <w:pPr>
              <w:rPr>
                <w:rFonts w:ascii="Arial" w:hAnsi="Arial" w:cs="Arial"/>
                <w:iCs/>
                <w:sz w:val="22"/>
                <w:szCs w:val="22"/>
              </w:rPr>
            </w:pPr>
            <w:r w:rsidRPr="00471A24">
              <w:rPr>
                <w:rFonts w:ascii="Arial" w:hAnsi="Arial" w:cs="Arial"/>
                <w:iCs/>
                <w:sz w:val="22"/>
                <w:szCs w:val="22"/>
              </w:rPr>
              <w:t>Die Schülerinnen und Schüler können das Verständnis von Freiheit und Verantwortung in christlicher Perspektive (Geschöpflichkeit, Rechtfertigung) zu einer anderen Sichtweise (zum Beispiel I. Kant, S. Freud, A. Camus, G. Roth) in Beziehung setzen</w:t>
            </w:r>
            <w:r>
              <w:rPr>
                <w:rFonts w:ascii="Arial" w:hAnsi="Arial" w:cs="Arial"/>
                <w:iCs/>
                <w:sz w:val="22"/>
                <w:szCs w:val="22"/>
              </w:rPr>
              <w:t>.</w:t>
            </w:r>
          </w:p>
          <w:p w:rsidR="00E363A8" w:rsidRDefault="00E363A8" w:rsidP="00F7037D">
            <w:pPr>
              <w:rPr>
                <w:rFonts w:ascii="Arial" w:hAnsi="Arial" w:cs="Arial"/>
                <w:iCs/>
                <w:sz w:val="22"/>
                <w:szCs w:val="22"/>
              </w:rPr>
            </w:pPr>
          </w:p>
          <w:p w:rsidR="00F7037D" w:rsidRPr="00F7037D" w:rsidRDefault="00F7037D" w:rsidP="00F7037D">
            <w:pPr>
              <w:rPr>
                <w:rFonts w:ascii="Times New Roman" w:hAnsi="Times New Roman" w:cs="Times New Roman"/>
                <w:sz w:val="2"/>
                <w:szCs w:val="2"/>
              </w:rPr>
            </w:pPr>
          </w:p>
        </w:tc>
      </w:tr>
    </w:tbl>
    <w:p w:rsidR="00F7037D" w:rsidRDefault="00F7037D"/>
    <w:p w:rsidR="006D20A7" w:rsidRDefault="006D20A7"/>
    <w:tbl>
      <w:tblPr>
        <w:tblStyle w:val="Tabellenraster"/>
        <w:tblW w:w="0" w:type="auto"/>
        <w:tblLook w:val="04A0" w:firstRow="1" w:lastRow="0" w:firstColumn="1" w:lastColumn="0" w:noHBand="0" w:noVBand="1"/>
      </w:tblPr>
      <w:tblGrid>
        <w:gridCol w:w="9039"/>
      </w:tblGrid>
      <w:tr w:rsidR="00F7037D" w:rsidRPr="00A36082" w:rsidTr="00F7037D">
        <w:tc>
          <w:tcPr>
            <w:tcW w:w="9039" w:type="dxa"/>
          </w:tcPr>
          <w:p w:rsidR="00F7037D" w:rsidRPr="00E449E9" w:rsidRDefault="00F7037D" w:rsidP="00F7037D">
            <w:pPr>
              <w:tabs>
                <w:tab w:val="center" w:pos="2019"/>
              </w:tabs>
              <w:spacing w:before="120" w:after="120"/>
              <w:rPr>
                <w:rFonts w:ascii="Arial" w:hAnsi="Arial" w:cs="Arial"/>
                <w:b/>
                <w:bCs/>
                <w:i/>
                <w:iCs/>
                <w:sz w:val="22"/>
                <w:szCs w:val="22"/>
              </w:rPr>
            </w:pPr>
            <w:r w:rsidRPr="00E449E9">
              <w:rPr>
                <w:rFonts w:ascii="Arial" w:hAnsi="Arial" w:cs="Arial"/>
                <w:b/>
                <w:bCs/>
                <w:i/>
                <w:iCs/>
                <w:sz w:val="22"/>
                <w:szCs w:val="22"/>
              </w:rPr>
              <w:t>3.</w:t>
            </w:r>
            <w:r w:rsidR="00263CC7">
              <w:rPr>
                <w:rFonts w:ascii="Arial" w:hAnsi="Arial" w:cs="Arial"/>
                <w:b/>
                <w:bCs/>
                <w:i/>
                <w:iCs/>
                <w:sz w:val="22"/>
                <w:szCs w:val="22"/>
              </w:rPr>
              <w:t>4</w:t>
            </w:r>
            <w:r w:rsidRPr="00E449E9">
              <w:rPr>
                <w:rFonts w:ascii="Arial" w:hAnsi="Arial" w:cs="Arial"/>
                <w:b/>
                <w:bCs/>
                <w:i/>
                <w:iCs/>
                <w:sz w:val="22"/>
                <w:szCs w:val="22"/>
              </w:rPr>
              <w:t>.2 Welt und Verantwortung</w:t>
            </w:r>
          </w:p>
          <w:p w:rsidR="00F7037D" w:rsidRPr="00F7037D" w:rsidRDefault="00684014" w:rsidP="00580703">
            <w:pPr>
              <w:tabs>
                <w:tab w:val="center" w:pos="2019"/>
              </w:tabs>
              <w:spacing w:before="120" w:after="120"/>
              <w:rPr>
                <w:rFonts w:ascii="Arial" w:hAnsi="Arial" w:cs="Arial"/>
                <w:b/>
                <w:i/>
                <w:iCs/>
                <w:sz w:val="22"/>
                <w:szCs w:val="22"/>
              </w:rPr>
            </w:pPr>
            <w:r w:rsidRPr="00684014">
              <w:rPr>
                <w:rFonts w:ascii="Arial" w:hAnsi="Arial" w:cs="Arial"/>
                <w:b/>
                <w:i/>
                <w:iCs/>
                <w:sz w:val="22"/>
                <w:szCs w:val="22"/>
              </w:rPr>
              <w:t>Die Schülerinnen und Schüler setzen sich mit ethischen Fragestellungen und unte</w:t>
            </w:r>
            <w:r w:rsidRPr="00684014">
              <w:rPr>
                <w:rFonts w:ascii="Arial" w:hAnsi="Arial" w:cs="Arial"/>
                <w:b/>
                <w:i/>
                <w:iCs/>
                <w:sz w:val="22"/>
                <w:szCs w:val="22"/>
              </w:rPr>
              <w:t>r</w:t>
            </w:r>
            <w:r w:rsidRPr="00684014">
              <w:rPr>
                <w:rFonts w:ascii="Arial" w:hAnsi="Arial" w:cs="Arial"/>
                <w:b/>
                <w:i/>
                <w:iCs/>
                <w:sz w:val="22"/>
                <w:szCs w:val="22"/>
              </w:rPr>
              <w:t>schiedlichen Zugängen zur Wirklichkeit auseinander. Sie legen biblische Gerechti</w:t>
            </w:r>
            <w:r w:rsidRPr="00684014">
              <w:rPr>
                <w:rFonts w:ascii="Arial" w:hAnsi="Arial" w:cs="Arial"/>
                <w:b/>
                <w:i/>
                <w:iCs/>
                <w:sz w:val="22"/>
                <w:szCs w:val="22"/>
              </w:rPr>
              <w:t>g</w:t>
            </w:r>
            <w:r w:rsidRPr="00684014">
              <w:rPr>
                <w:rFonts w:ascii="Arial" w:hAnsi="Arial" w:cs="Arial"/>
                <w:b/>
                <w:i/>
                <w:iCs/>
                <w:sz w:val="22"/>
                <w:szCs w:val="22"/>
              </w:rPr>
              <w:t>keitsvorstellungen und ethische Argumentationsmodelle dar.</w:t>
            </w: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263CC7">
              <w:rPr>
                <w:rFonts w:ascii="Arial" w:hAnsi="Arial" w:cs="Arial"/>
                <w:i/>
                <w:iCs/>
                <w:sz w:val="22"/>
                <w:szCs w:val="22"/>
              </w:rPr>
              <w:t>4</w:t>
            </w:r>
            <w:r w:rsidRPr="00A36082">
              <w:rPr>
                <w:rFonts w:ascii="Arial" w:hAnsi="Arial" w:cs="Arial"/>
                <w:i/>
                <w:iCs/>
                <w:sz w:val="22"/>
                <w:szCs w:val="22"/>
              </w:rPr>
              <w:t xml:space="preserve">.2 (1) Welt und Verantwortung </w:t>
            </w:r>
          </w:p>
          <w:p w:rsidR="00C04102" w:rsidRDefault="00AE6983" w:rsidP="00E363A8">
            <w:pPr>
              <w:rPr>
                <w:rFonts w:ascii="Arial" w:hAnsi="Arial" w:cs="Arial"/>
                <w:iCs/>
                <w:sz w:val="22"/>
                <w:szCs w:val="22"/>
              </w:rPr>
            </w:pPr>
            <w:r w:rsidRPr="007A5270">
              <w:rPr>
                <w:rFonts w:ascii="Arial" w:hAnsi="Arial" w:cs="Arial"/>
                <w:iCs/>
                <w:sz w:val="22"/>
                <w:szCs w:val="22"/>
              </w:rPr>
              <w:t xml:space="preserve">Die Schüler und Schülerinnen können </w:t>
            </w:r>
            <w:r w:rsidRPr="00471A24">
              <w:rPr>
                <w:rFonts w:ascii="Arial" w:hAnsi="Arial" w:cs="Arial"/>
                <w:iCs/>
                <w:sz w:val="22"/>
                <w:szCs w:val="22"/>
              </w:rPr>
              <w:t>unterschiedliche Zugänge zur Wirklichkeit und ihre Konsequenzen für das Gespräch zwischen christlichem Glauben und Naturwissenschaft aufzeigen</w:t>
            </w:r>
            <w:r>
              <w:rPr>
                <w:rFonts w:ascii="Arial" w:hAnsi="Arial" w:cs="Arial"/>
                <w:iCs/>
                <w:sz w:val="22"/>
                <w:szCs w:val="22"/>
              </w:rPr>
              <w:t>.</w:t>
            </w:r>
          </w:p>
          <w:p w:rsidR="00E363A8" w:rsidRPr="006D0EAC" w:rsidRDefault="00E363A8" w:rsidP="00E363A8">
            <w:pPr>
              <w:rPr>
                <w:rFonts w:ascii="Arial" w:hAnsi="Arial" w:cs="Arial"/>
                <w:iCs/>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263CC7">
              <w:rPr>
                <w:rFonts w:ascii="Arial" w:hAnsi="Arial" w:cs="Arial"/>
                <w:i/>
                <w:iCs/>
                <w:sz w:val="22"/>
                <w:szCs w:val="22"/>
              </w:rPr>
              <w:t>4</w:t>
            </w:r>
            <w:r w:rsidRPr="00A36082">
              <w:rPr>
                <w:rFonts w:ascii="Arial" w:hAnsi="Arial" w:cs="Arial"/>
                <w:i/>
                <w:iCs/>
                <w:sz w:val="22"/>
                <w:szCs w:val="22"/>
              </w:rPr>
              <w:t xml:space="preserve">.2 (2) Welt und Verantwortung </w:t>
            </w:r>
          </w:p>
          <w:p w:rsidR="00C04102" w:rsidRDefault="00AE6983" w:rsidP="00E363A8">
            <w:pPr>
              <w:rPr>
                <w:rFonts w:ascii="Arial" w:hAnsi="Arial" w:cs="Arial"/>
                <w:iCs/>
                <w:sz w:val="22"/>
                <w:szCs w:val="22"/>
              </w:rPr>
            </w:pPr>
            <w:r w:rsidRPr="007A5270">
              <w:rPr>
                <w:rFonts w:ascii="Arial" w:hAnsi="Arial" w:cs="Arial"/>
                <w:iCs/>
                <w:sz w:val="22"/>
                <w:szCs w:val="22"/>
              </w:rPr>
              <w:t xml:space="preserve">Schüler und Schülerinnen können </w:t>
            </w:r>
            <w:r w:rsidRPr="00471A24">
              <w:rPr>
                <w:rFonts w:ascii="Arial" w:hAnsi="Arial" w:cs="Arial"/>
                <w:iCs/>
                <w:sz w:val="22"/>
                <w:szCs w:val="22"/>
              </w:rPr>
              <w:t>anhand eines ethischen Konfliktfeldes (zum Beispiel Krieg und Frieden, Ökonomisierung, Globalisierung, Medienethik) biblische Gerechti</w:t>
            </w:r>
            <w:r w:rsidRPr="00471A24">
              <w:rPr>
                <w:rFonts w:ascii="Arial" w:hAnsi="Arial" w:cs="Arial"/>
                <w:iCs/>
                <w:sz w:val="22"/>
                <w:szCs w:val="22"/>
              </w:rPr>
              <w:t>g</w:t>
            </w:r>
            <w:r w:rsidRPr="00471A24">
              <w:rPr>
                <w:rFonts w:ascii="Arial" w:hAnsi="Arial" w:cs="Arial"/>
                <w:iCs/>
                <w:sz w:val="22"/>
                <w:szCs w:val="22"/>
              </w:rPr>
              <w:t>keitsvorstellungen entfalten</w:t>
            </w:r>
            <w:r>
              <w:rPr>
                <w:rFonts w:ascii="Arial" w:hAnsi="Arial" w:cs="Arial"/>
                <w:iCs/>
                <w:sz w:val="22"/>
                <w:szCs w:val="22"/>
              </w:rPr>
              <w:t>.</w:t>
            </w:r>
          </w:p>
          <w:p w:rsidR="00E363A8" w:rsidRPr="006D0EAC" w:rsidRDefault="00E363A8" w:rsidP="00E363A8">
            <w:pPr>
              <w:rPr>
                <w:rFonts w:ascii="Arial" w:hAnsi="Arial" w:cs="Arial"/>
                <w:iCs/>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263CC7">
              <w:rPr>
                <w:rFonts w:ascii="Arial" w:hAnsi="Arial" w:cs="Arial"/>
                <w:i/>
                <w:iCs/>
                <w:sz w:val="22"/>
                <w:szCs w:val="22"/>
              </w:rPr>
              <w:t>4</w:t>
            </w:r>
            <w:r w:rsidRPr="00A36082">
              <w:rPr>
                <w:rFonts w:ascii="Arial" w:hAnsi="Arial" w:cs="Arial"/>
                <w:i/>
                <w:iCs/>
                <w:sz w:val="22"/>
                <w:szCs w:val="22"/>
              </w:rPr>
              <w:t xml:space="preserve">.2 (3) Welt und Verantwortung </w:t>
            </w:r>
          </w:p>
          <w:p w:rsidR="00C04102" w:rsidRDefault="00AE6983" w:rsidP="00E363A8">
            <w:pPr>
              <w:rPr>
                <w:rFonts w:ascii="Arial" w:hAnsi="Arial" w:cs="Arial"/>
                <w:iCs/>
                <w:sz w:val="22"/>
                <w:szCs w:val="22"/>
              </w:rPr>
            </w:pPr>
            <w:r w:rsidRPr="007A5270">
              <w:rPr>
                <w:rFonts w:ascii="Arial" w:hAnsi="Arial" w:cs="Arial"/>
                <w:iCs/>
                <w:sz w:val="22"/>
                <w:szCs w:val="22"/>
              </w:rPr>
              <w:t>Die Schüler und Schülerinnen können zwei ethische Argumentationsmodelle erörtern (zum Beispiel Pflichtethik, Gesinnungsethik, Verantwortungsethik, utilitaristische Ethik).</w:t>
            </w:r>
          </w:p>
          <w:p w:rsidR="00E363A8" w:rsidRPr="00A36082" w:rsidRDefault="00E363A8" w:rsidP="00E363A8">
            <w:pPr>
              <w:rPr>
                <w:rFonts w:ascii="Arial" w:hAnsi="Arial" w:cs="Arial"/>
                <w:iCs/>
                <w:sz w:val="22"/>
                <w:szCs w:val="22"/>
              </w:rPr>
            </w:pPr>
          </w:p>
        </w:tc>
      </w:tr>
    </w:tbl>
    <w:p w:rsidR="006D20A7" w:rsidRDefault="006D20A7"/>
    <w:p w:rsidR="006D0EAC" w:rsidRDefault="006D0EAC"/>
    <w:tbl>
      <w:tblPr>
        <w:tblStyle w:val="Tabellenraster"/>
        <w:tblW w:w="0" w:type="auto"/>
        <w:tblLook w:val="04A0" w:firstRow="1" w:lastRow="0" w:firstColumn="1" w:lastColumn="0" w:noHBand="0" w:noVBand="1"/>
      </w:tblPr>
      <w:tblGrid>
        <w:gridCol w:w="9039"/>
      </w:tblGrid>
      <w:tr w:rsidR="006D0EAC" w:rsidRPr="00A36082" w:rsidTr="006D0EAC">
        <w:tc>
          <w:tcPr>
            <w:tcW w:w="9039" w:type="dxa"/>
          </w:tcPr>
          <w:p w:rsidR="006D0EAC" w:rsidRPr="00E449E9" w:rsidRDefault="006D0EAC" w:rsidP="006D0EAC">
            <w:pPr>
              <w:tabs>
                <w:tab w:val="center" w:pos="2019"/>
              </w:tabs>
              <w:spacing w:before="120" w:after="120"/>
              <w:rPr>
                <w:rFonts w:ascii="Arial" w:hAnsi="Arial" w:cs="Arial"/>
                <w:b/>
                <w:bCs/>
                <w:i/>
                <w:iCs/>
                <w:sz w:val="22"/>
                <w:szCs w:val="22"/>
              </w:rPr>
            </w:pPr>
            <w:r w:rsidRPr="00E449E9">
              <w:rPr>
                <w:rFonts w:ascii="Arial" w:hAnsi="Arial" w:cs="Arial"/>
                <w:b/>
                <w:bCs/>
                <w:i/>
                <w:iCs/>
                <w:sz w:val="22"/>
                <w:szCs w:val="22"/>
              </w:rPr>
              <w:t>3.</w:t>
            </w:r>
            <w:r w:rsidR="00263CC7">
              <w:rPr>
                <w:rFonts w:ascii="Arial" w:hAnsi="Arial" w:cs="Arial"/>
                <w:b/>
                <w:bCs/>
                <w:i/>
                <w:iCs/>
                <w:sz w:val="22"/>
                <w:szCs w:val="22"/>
              </w:rPr>
              <w:t>4</w:t>
            </w:r>
            <w:r w:rsidRPr="00E449E9">
              <w:rPr>
                <w:rFonts w:ascii="Arial" w:hAnsi="Arial" w:cs="Arial"/>
                <w:b/>
                <w:bCs/>
                <w:i/>
                <w:iCs/>
                <w:sz w:val="22"/>
                <w:szCs w:val="22"/>
              </w:rPr>
              <w:t>.</w:t>
            </w:r>
            <w:r w:rsidR="008359C2">
              <w:rPr>
                <w:rFonts w:ascii="Arial" w:hAnsi="Arial" w:cs="Arial"/>
                <w:b/>
                <w:bCs/>
                <w:i/>
                <w:iCs/>
                <w:sz w:val="22"/>
                <w:szCs w:val="22"/>
              </w:rPr>
              <w:t>3</w:t>
            </w:r>
            <w:r w:rsidRPr="00E449E9">
              <w:rPr>
                <w:rFonts w:ascii="Arial" w:hAnsi="Arial" w:cs="Arial"/>
                <w:b/>
                <w:bCs/>
                <w:i/>
                <w:iCs/>
                <w:sz w:val="22"/>
                <w:szCs w:val="22"/>
              </w:rPr>
              <w:t xml:space="preserve"> Gott</w:t>
            </w:r>
          </w:p>
          <w:p w:rsidR="006D0EAC" w:rsidRPr="006D0EAC" w:rsidRDefault="00684014" w:rsidP="003F0BFD">
            <w:pPr>
              <w:tabs>
                <w:tab w:val="center" w:pos="2019"/>
              </w:tabs>
              <w:spacing w:before="120" w:after="120"/>
              <w:rPr>
                <w:rFonts w:ascii="Arial" w:hAnsi="Arial" w:cs="Arial"/>
                <w:b/>
                <w:i/>
                <w:iCs/>
                <w:sz w:val="22"/>
                <w:szCs w:val="22"/>
              </w:rPr>
            </w:pPr>
            <w:r w:rsidRPr="00684014">
              <w:rPr>
                <w:rFonts w:ascii="Arial" w:hAnsi="Arial" w:cs="Arial"/>
                <w:b/>
                <w:i/>
                <w:iCs/>
                <w:sz w:val="22"/>
                <w:szCs w:val="22"/>
              </w:rPr>
              <w:t>Die Schülerinnen und Schüler stellen Grundaussagen des christlichen Glaubens an Gott dar und setzen sich im Horizont ausgewählter theologischer und philosoph</w:t>
            </w:r>
            <w:r w:rsidRPr="00684014">
              <w:rPr>
                <w:rFonts w:ascii="Arial" w:hAnsi="Arial" w:cs="Arial"/>
                <w:b/>
                <w:i/>
                <w:iCs/>
                <w:sz w:val="22"/>
                <w:szCs w:val="22"/>
              </w:rPr>
              <w:t>i</w:t>
            </w:r>
            <w:r w:rsidRPr="00684014">
              <w:rPr>
                <w:rFonts w:ascii="Arial" w:hAnsi="Arial" w:cs="Arial"/>
                <w:b/>
                <w:i/>
                <w:iCs/>
                <w:sz w:val="22"/>
                <w:szCs w:val="22"/>
              </w:rPr>
              <w:t>scher Fragestellungen damit auseinander.</w:t>
            </w: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263CC7">
              <w:rPr>
                <w:rFonts w:ascii="Arial" w:hAnsi="Arial" w:cs="Arial"/>
                <w:i/>
                <w:iCs/>
                <w:sz w:val="22"/>
                <w:szCs w:val="22"/>
              </w:rPr>
              <w:t>4</w:t>
            </w:r>
            <w:r w:rsidRPr="00A36082">
              <w:rPr>
                <w:rFonts w:ascii="Arial" w:hAnsi="Arial" w:cs="Arial"/>
                <w:i/>
                <w:iCs/>
                <w:sz w:val="22"/>
                <w:szCs w:val="22"/>
              </w:rPr>
              <w:t>.</w:t>
            </w:r>
            <w:r w:rsidR="008359C2">
              <w:rPr>
                <w:rFonts w:ascii="Arial" w:hAnsi="Arial" w:cs="Arial"/>
                <w:i/>
                <w:iCs/>
                <w:sz w:val="22"/>
                <w:szCs w:val="22"/>
              </w:rPr>
              <w:t>3</w:t>
            </w:r>
            <w:r w:rsidRPr="00A36082">
              <w:rPr>
                <w:rFonts w:ascii="Arial" w:hAnsi="Arial" w:cs="Arial"/>
                <w:i/>
                <w:iCs/>
                <w:sz w:val="22"/>
                <w:szCs w:val="22"/>
              </w:rPr>
              <w:t xml:space="preserve"> (1) Gott </w:t>
            </w:r>
          </w:p>
          <w:p w:rsidR="00C04102" w:rsidRDefault="00AE6983" w:rsidP="00E363A8">
            <w:pPr>
              <w:rPr>
                <w:rFonts w:ascii="Arial" w:hAnsi="Arial" w:cs="Arial"/>
                <w:iCs/>
                <w:sz w:val="22"/>
                <w:szCs w:val="22"/>
              </w:rPr>
            </w:pPr>
            <w:r w:rsidRPr="007A5270">
              <w:rPr>
                <w:rFonts w:ascii="Arial" w:hAnsi="Arial" w:cs="Arial"/>
                <w:iCs/>
                <w:sz w:val="22"/>
                <w:szCs w:val="22"/>
              </w:rPr>
              <w:t>Schülerinnen und Schüler können unterschiedliche Zugänge zur Gottesfrage (zum Be</w:t>
            </w:r>
            <w:r w:rsidRPr="007A5270">
              <w:rPr>
                <w:rFonts w:ascii="Arial" w:hAnsi="Arial" w:cs="Arial"/>
                <w:iCs/>
                <w:sz w:val="22"/>
                <w:szCs w:val="22"/>
              </w:rPr>
              <w:t>i</w:t>
            </w:r>
            <w:r w:rsidRPr="007A5270">
              <w:rPr>
                <w:rFonts w:ascii="Arial" w:hAnsi="Arial" w:cs="Arial"/>
                <w:iCs/>
                <w:sz w:val="22"/>
                <w:szCs w:val="22"/>
              </w:rPr>
              <w:t>spiel Erfahrung, Bibel, Gottesbeweise, Mystik, Theodizee) darstellen.</w:t>
            </w:r>
          </w:p>
          <w:p w:rsidR="00E363A8" w:rsidRPr="00A36082" w:rsidRDefault="00E363A8" w:rsidP="00E363A8">
            <w:pPr>
              <w:rPr>
                <w:rFonts w:ascii="Arial" w:hAnsi="Arial" w:cs="Arial"/>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263CC7">
              <w:rPr>
                <w:rFonts w:ascii="Arial" w:hAnsi="Arial" w:cs="Arial"/>
                <w:i/>
                <w:iCs/>
                <w:sz w:val="22"/>
                <w:szCs w:val="22"/>
              </w:rPr>
              <w:t>4</w:t>
            </w:r>
            <w:r w:rsidRPr="00A36082">
              <w:rPr>
                <w:rFonts w:ascii="Arial" w:hAnsi="Arial" w:cs="Arial"/>
                <w:i/>
                <w:iCs/>
                <w:sz w:val="22"/>
                <w:szCs w:val="22"/>
              </w:rPr>
              <w:t>.</w:t>
            </w:r>
            <w:r w:rsidR="008359C2">
              <w:rPr>
                <w:rFonts w:ascii="Arial" w:hAnsi="Arial" w:cs="Arial"/>
                <w:i/>
                <w:iCs/>
                <w:sz w:val="22"/>
                <w:szCs w:val="22"/>
              </w:rPr>
              <w:t>3</w:t>
            </w:r>
            <w:r w:rsidRPr="00A36082">
              <w:rPr>
                <w:rFonts w:ascii="Arial" w:hAnsi="Arial" w:cs="Arial"/>
                <w:i/>
                <w:iCs/>
                <w:sz w:val="22"/>
                <w:szCs w:val="22"/>
              </w:rPr>
              <w:t xml:space="preserve"> (2) Gott</w:t>
            </w:r>
          </w:p>
          <w:p w:rsidR="00C04102" w:rsidRDefault="00AE6983" w:rsidP="00E363A8">
            <w:pPr>
              <w:rPr>
                <w:rFonts w:ascii="Arial" w:hAnsi="Arial" w:cs="Arial"/>
                <w:iCs/>
                <w:sz w:val="22"/>
                <w:szCs w:val="22"/>
              </w:rPr>
            </w:pPr>
            <w:r w:rsidRPr="007A5270">
              <w:rPr>
                <w:rFonts w:ascii="Arial" w:hAnsi="Arial" w:cs="Arial"/>
                <w:iCs/>
                <w:sz w:val="22"/>
                <w:szCs w:val="22"/>
              </w:rPr>
              <w:t>Schülerinnen und Schüler können biblische und theologische Aussagen über Gott erlä</w:t>
            </w:r>
            <w:r w:rsidRPr="007A5270">
              <w:rPr>
                <w:rFonts w:ascii="Arial" w:hAnsi="Arial" w:cs="Arial"/>
                <w:iCs/>
                <w:sz w:val="22"/>
                <w:szCs w:val="22"/>
              </w:rPr>
              <w:t>u</w:t>
            </w:r>
            <w:r w:rsidRPr="007A5270">
              <w:rPr>
                <w:rFonts w:ascii="Arial" w:hAnsi="Arial" w:cs="Arial"/>
                <w:iCs/>
                <w:sz w:val="22"/>
                <w:szCs w:val="22"/>
              </w:rPr>
              <w:t>tern (zum Beispiel Gott in Christus, Trinität, Gottes Wirken in der Geschichte, Epiphanien, Ich-Bin-Worte Jesu).</w:t>
            </w:r>
          </w:p>
          <w:p w:rsidR="00E363A8" w:rsidRPr="00A36082" w:rsidRDefault="00E363A8" w:rsidP="00E363A8">
            <w:pPr>
              <w:rPr>
                <w:rFonts w:ascii="Arial" w:hAnsi="Arial" w:cs="Arial"/>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263CC7">
              <w:rPr>
                <w:rFonts w:ascii="Arial" w:hAnsi="Arial" w:cs="Arial"/>
                <w:i/>
                <w:iCs/>
                <w:sz w:val="22"/>
                <w:szCs w:val="22"/>
              </w:rPr>
              <w:t>4</w:t>
            </w:r>
            <w:r w:rsidRPr="00A36082">
              <w:rPr>
                <w:rFonts w:ascii="Arial" w:hAnsi="Arial" w:cs="Arial"/>
                <w:i/>
                <w:iCs/>
                <w:sz w:val="22"/>
                <w:szCs w:val="22"/>
              </w:rPr>
              <w:t>.</w:t>
            </w:r>
            <w:r w:rsidR="008359C2">
              <w:rPr>
                <w:rFonts w:ascii="Arial" w:hAnsi="Arial" w:cs="Arial"/>
                <w:i/>
                <w:iCs/>
                <w:sz w:val="22"/>
                <w:szCs w:val="22"/>
              </w:rPr>
              <w:t>3</w:t>
            </w:r>
            <w:r w:rsidRPr="00A36082">
              <w:rPr>
                <w:rFonts w:ascii="Arial" w:hAnsi="Arial" w:cs="Arial"/>
                <w:i/>
                <w:iCs/>
                <w:sz w:val="22"/>
                <w:szCs w:val="22"/>
              </w:rPr>
              <w:t xml:space="preserve"> (3) Gott</w:t>
            </w:r>
          </w:p>
          <w:p w:rsidR="00C04102" w:rsidRDefault="00AE6983" w:rsidP="00E363A8">
            <w:pPr>
              <w:rPr>
                <w:rFonts w:ascii="Arial" w:hAnsi="Arial" w:cs="Arial"/>
                <w:iCs/>
                <w:sz w:val="22"/>
                <w:szCs w:val="22"/>
              </w:rPr>
            </w:pPr>
            <w:r w:rsidRPr="007A5270">
              <w:rPr>
                <w:rFonts w:ascii="Arial" w:hAnsi="Arial" w:cs="Arial"/>
                <w:iCs/>
                <w:sz w:val="22"/>
                <w:szCs w:val="22"/>
              </w:rPr>
              <w:t>Schülerinnen und Schüler können zu einer religionskritischen Konzeption aus Philosophie, Psychologie oder Naturwissenschaft (zum Beispiel D. Diderot, J. O. de La Mettrie, L. Fe</w:t>
            </w:r>
            <w:r w:rsidRPr="007A5270">
              <w:rPr>
                <w:rFonts w:ascii="Arial" w:hAnsi="Arial" w:cs="Arial"/>
                <w:iCs/>
                <w:sz w:val="22"/>
                <w:szCs w:val="22"/>
              </w:rPr>
              <w:t>u</w:t>
            </w:r>
            <w:r w:rsidRPr="007A5270">
              <w:rPr>
                <w:rFonts w:ascii="Arial" w:hAnsi="Arial" w:cs="Arial"/>
                <w:iCs/>
                <w:sz w:val="22"/>
                <w:szCs w:val="22"/>
              </w:rPr>
              <w:t>erbach, K. Marx, F. Nietzsche, S. Freud, R. Dawkins, K. Hendrikse, M. Onfray) theologisch begründet Stellung nehmen.</w:t>
            </w:r>
          </w:p>
          <w:p w:rsidR="00E363A8" w:rsidRPr="00A36082" w:rsidRDefault="00E363A8" w:rsidP="00E363A8">
            <w:pPr>
              <w:rPr>
                <w:rFonts w:ascii="Arial" w:hAnsi="Arial" w:cs="Arial"/>
                <w:sz w:val="22"/>
                <w:szCs w:val="22"/>
              </w:rPr>
            </w:pPr>
          </w:p>
        </w:tc>
      </w:tr>
    </w:tbl>
    <w:p w:rsidR="006D0EAC" w:rsidRDefault="006D0EAC"/>
    <w:tbl>
      <w:tblPr>
        <w:tblStyle w:val="Tabellenraster"/>
        <w:tblW w:w="0" w:type="auto"/>
        <w:tblLook w:val="04A0" w:firstRow="1" w:lastRow="0" w:firstColumn="1" w:lastColumn="0" w:noHBand="0" w:noVBand="1"/>
      </w:tblPr>
      <w:tblGrid>
        <w:gridCol w:w="9039"/>
      </w:tblGrid>
      <w:tr w:rsidR="006D0EAC" w:rsidRPr="00A36082" w:rsidTr="00F7037D">
        <w:tc>
          <w:tcPr>
            <w:tcW w:w="9039" w:type="dxa"/>
          </w:tcPr>
          <w:p w:rsidR="006D0EAC" w:rsidRPr="00684014" w:rsidRDefault="006D0EAC" w:rsidP="006D0EAC">
            <w:pPr>
              <w:tabs>
                <w:tab w:val="center" w:pos="2019"/>
              </w:tabs>
              <w:spacing w:before="120" w:after="120"/>
              <w:rPr>
                <w:rFonts w:ascii="Arial" w:hAnsi="Arial" w:cs="Arial"/>
                <w:b/>
                <w:bCs/>
                <w:i/>
                <w:iCs/>
                <w:sz w:val="22"/>
                <w:szCs w:val="22"/>
              </w:rPr>
            </w:pPr>
            <w:r w:rsidRPr="00684014">
              <w:rPr>
                <w:rFonts w:ascii="Arial" w:hAnsi="Arial" w:cs="Arial"/>
                <w:b/>
                <w:bCs/>
                <w:i/>
                <w:iCs/>
                <w:sz w:val="22"/>
                <w:szCs w:val="22"/>
              </w:rPr>
              <w:t>3.</w:t>
            </w:r>
            <w:r w:rsidR="00263CC7" w:rsidRPr="00684014">
              <w:rPr>
                <w:rFonts w:ascii="Arial" w:hAnsi="Arial" w:cs="Arial"/>
                <w:b/>
                <w:bCs/>
                <w:i/>
                <w:iCs/>
                <w:sz w:val="22"/>
                <w:szCs w:val="22"/>
              </w:rPr>
              <w:t>4</w:t>
            </w:r>
            <w:r w:rsidRPr="00684014">
              <w:rPr>
                <w:rFonts w:ascii="Arial" w:hAnsi="Arial" w:cs="Arial"/>
                <w:b/>
                <w:bCs/>
                <w:i/>
                <w:iCs/>
                <w:sz w:val="22"/>
                <w:szCs w:val="22"/>
              </w:rPr>
              <w:t>.</w:t>
            </w:r>
            <w:r w:rsidR="008359C2" w:rsidRPr="00684014">
              <w:rPr>
                <w:rFonts w:ascii="Arial" w:hAnsi="Arial" w:cs="Arial"/>
                <w:b/>
                <w:bCs/>
                <w:i/>
                <w:iCs/>
                <w:sz w:val="22"/>
                <w:szCs w:val="22"/>
              </w:rPr>
              <w:t>4</w:t>
            </w:r>
            <w:r w:rsidRPr="00684014">
              <w:rPr>
                <w:rFonts w:ascii="Arial" w:hAnsi="Arial" w:cs="Arial"/>
                <w:b/>
                <w:bCs/>
                <w:i/>
                <w:iCs/>
                <w:sz w:val="22"/>
                <w:szCs w:val="22"/>
              </w:rPr>
              <w:t xml:space="preserve"> Jesus Christus</w:t>
            </w:r>
          </w:p>
          <w:p w:rsidR="006D0EAC" w:rsidRPr="00F4460E" w:rsidRDefault="00684014" w:rsidP="006D0EAC">
            <w:pPr>
              <w:tabs>
                <w:tab w:val="center" w:pos="2019"/>
              </w:tabs>
              <w:spacing w:before="120" w:after="120"/>
              <w:rPr>
                <w:rFonts w:ascii="Arial" w:hAnsi="Arial" w:cs="Arial"/>
                <w:b/>
                <w:i/>
                <w:iCs/>
                <w:sz w:val="22"/>
                <w:szCs w:val="22"/>
              </w:rPr>
            </w:pPr>
            <w:r w:rsidRPr="00684014">
              <w:rPr>
                <w:rFonts w:ascii="Arial" w:hAnsi="Arial" w:cs="Arial"/>
                <w:b/>
                <w:i/>
                <w:iCs/>
                <w:sz w:val="22"/>
                <w:szCs w:val="22"/>
              </w:rPr>
              <w:t>Die Schülerinnen und Schüler zeigen ausgehend von biblischen Überlieferungen die Bedeutung Jesu Christi auf.</w:t>
            </w: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263CC7">
              <w:rPr>
                <w:rFonts w:ascii="Arial" w:hAnsi="Arial" w:cs="Arial"/>
                <w:i/>
                <w:iCs/>
                <w:sz w:val="22"/>
                <w:szCs w:val="22"/>
              </w:rPr>
              <w:t>4</w:t>
            </w:r>
            <w:r w:rsidRPr="00A36082">
              <w:rPr>
                <w:rFonts w:ascii="Arial" w:hAnsi="Arial" w:cs="Arial"/>
                <w:i/>
                <w:iCs/>
                <w:sz w:val="22"/>
                <w:szCs w:val="22"/>
              </w:rPr>
              <w:t>.</w:t>
            </w:r>
            <w:r w:rsidR="008359C2">
              <w:rPr>
                <w:rFonts w:ascii="Arial" w:hAnsi="Arial" w:cs="Arial"/>
                <w:i/>
                <w:iCs/>
                <w:sz w:val="22"/>
                <w:szCs w:val="22"/>
              </w:rPr>
              <w:t>4</w:t>
            </w:r>
            <w:r w:rsidRPr="00A36082">
              <w:rPr>
                <w:rFonts w:ascii="Arial" w:hAnsi="Arial" w:cs="Arial"/>
                <w:i/>
                <w:iCs/>
                <w:sz w:val="22"/>
                <w:szCs w:val="22"/>
              </w:rPr>
              <w:t xml:space="preserve"> (1) Jesus Christus </w:t>
            </w:r>
          </w:p>
          <w:p w:rsidR="00C04102" w:rsidRDefault="00AE6983" w:rsidP="00E363A8">
            <w:pPr>
              <w:rPr>
                <w:rFonts w:ascii="Arial" w:hAnsi="Arial" w:cs="Arial"/>
                <w:iCs/>
                <w:sz w:val="22"/>
                <w:szCs w:val="22"/>
              </w:rPr>
            </w:pPr>
            <w:r w:rsidRPr="007A5270">
              <w:rPr>
                <w:rFonts w:ascii="Arial" w:hAnsi="Arial" w:cs="Arial"/>
                <w:iCs/>
                <w:sz w:val="22"/>
                <w:szCs w:val="22"/>
              </w:rPr>
              <w:t>Schülerinnen und Schüler können historische und theologische Sichtweisen auf Leben und Wirken Jesu erläutern.</w:t>
            </w:r>
          </w:p>
          <w:p w:rsidR="00E363A8" w:rsidRPr="00A36082" w:rsidRDefault="00E363A8" w:rsidP="00E363A8">
            <w:pPr>
              <w:rPr>
                <w:rFonts w:ascii="Arial" w:hAnsi="Arial" w:cs="Arial"/>
                <w:sz w:val="22"/>
                <w:szCs w:val="22"/>
              </w:rPr>
            </w:pPr>
          </w:p>
        </w:tc>
      </w:tr>
      <w:tr w:rsidR="00F7037D" w:rsidRPr="00A36082" w:rsidTr="00F7037D">
        <w:tc>
          <w:tcPr>
            <w:tcW w:w="9039" w:type="dxa"/>
            <w:vAlign w:val="center"/>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263CC7">
              <w:rPr>
                <w:rFonts w:ascii="Arial" w:hAnsi="Arial" w:cs="Arial"/>
                <w:i/>
                <w:iCs/>
                <w:sz w:val="22"/>
                <w:szCs w:val="22"/>
              </w:rPr>
              <w:t>4</w:t>
            </w:r>
            <w:r w:rsidRPr="00A36082">
              <w:rPr>
                <w:rFonts w:ascii="Arial" w:hAnsi="Arial" w:cs="Arial"/>
                <w:i/>
                <w:iCs/>
                <w:sz w:val="22"/>
                <w:szCs w:val="22"/>
              </w:rPr>
              <w:t>.</w:t>
            </w:r>
            <w:r w:rsidR="008359C2">
              <w:rPr>
                <w:rFonts w:ascii="Arial" w:hAnsi="Arial" w:cs="Arial"/>
                <w:i/>
                <w:iCs/>
                <w:sz w:val="22"/>
                <w:szCs w:val="22"/>
              </w:rPr>
              <w:t>4</w:t>
            </w:r>
            <w:r w:rsidRPr="00A36082">
              <w:rPr>
                <w:rFonts w:ascii="Arial" w:hAnsi="Arial" w:cs="Arial"/>
                <w:i/>
                <w:iCs/>
                <w:sz w:val="22"/>
                <w:szCs w:val="22"/>
              </w:rPr>
              <w:t xml:space="preserve"> (2) Jesus Christus </w:t>
            </w:r>
          </w:p>
          <w:p w:rsidR="00C04102" w:rsidRDefault="00AE6983" w:rsidP="00E363A8">
            <w:pPr>
              <w:rPr>
                <w:rFonts w:ascii="Arial" w:hAnsi="Arial" w:cs="Arial"/>
                <w:iCs/>
                <w:sz w:val="22"/>
                <w:szCs w:val="22"/>
              </w:rPr>
            </w:pPr>
            <w:r w:rsidRPr="007A5270">
              <w:rPr>
                <w:rFonts w:ascii="Arial" w:hAnsi="Arial" w:cs="Arial"/>
                <w:iCs/>
                <w:sz w:val="22"/>
                <w:szCs w:val="22"/>
              </w:rPr>
              <w:t>Schülerinnen und Schüler können sich mit der Bedeutung von Passion und Auferstehung Jesu für den christlichen Glauben auseinandersetzen.</w:t>
            </w:r>
          </w:p>
          <w:p w:rsidR="00E363A8" w:rsidRPr="00A36082" w:rsidRDefault="00E363A8" w:rsidP="00E363A8">
            <w:pPr>
              <w:rPr>
                <w:rFonts w:ascii="Arial" w:hAnsi="Arial" w:cs="Arial"/>
                <w:iCs/>
                <w:sz w:val="22"/>
                <w:szCs w:val="22"/>
              </w:rPr>
            </w:pPr>
          </w:p>
        </w:tc>
      </w:tr>
    </w:tbl>
    <w:p w:rsidR="006D0EAC" w:rsidRDefault="006D0EAC"/>
    <w:tbl>
      <w:tblPr>
        <w:tblStyle w:val="Tabellenraster"/>
        <w:tblW w:w="0" w:type="auto"/>
        <w:tblLook w:val="04A0" w:firstRow="1" w:lastRow="0" w:firstColumn="1" w:lastColumn="0" w:noHBand="0" w:noVBand="1"/>
      </w:tblPr>
      <w:tblGrid>
        <w:gridCol w:w="9039"/>
      </w:tblGrid>
      <w:tr w:rsidR="006D0EAC" w:rsidRPr="00A36082" w:rsidTr="00F7037D">
        <w:tc>
          <w:tcPr>
            <w:tcW w:w="9039" w:type="dxa"/>
          </w:tcPr>
          <w:p w:rsidR="006D0EAC" w:rsidRPr="000D2DD5" w:rsidRDefault="006D0EAC" w:rsidP="006D0EAC">
            <w:pPr>
              <w:tabs>
                <w:tab w:val="center" w:pos="2019"/>
              </w:tabs>
              <w:spacing w:before="120" w:after="120"/>
              <w:rPr>
                <w:rFonts w:ascii="Arial" w:hAnsi="Arial" w:cs="Arial"/>
                <w:b/>
                <w:bCs/>
                <w:i/>
                <w:iCs/>
                <w:sz w:val="22"/>
                <w:szCs w:val="22"/>
              </w:rPr>
            </w:pPr>
            <w:r w:rsidRPr="000D2DD5">
              <w:rPr>
                <w:rFonts w:ascii="Arial" w:hAnsi="Arial" w:cs="Arial"/>
                <w:b/>
                <w:bCs/>
                <w:i/>
                <w:iCs/>
                <w:sz w:val="22"/>
                <w:szCs w:val="22"/>
              </w:rPr>
              <w:t>3.</w:t>
            </w:r>
            <w:r w:rsidR="00263CC7" w:rsidRPr="000D2DD5">
              <w:rPr>
                <w:rFonts w:ascii="Arial" w:hAnsi="Arial" w:cs="Arial"/>
                <w:b/>
                <w:bCs/>
                <w:i/>
                <w:iCs/>
                <w:sz w:val="22"/>
                <w:szCs w:val="22"/>
              </w:rPr>
              <w:t>4</w:t>
            </w:r>
            <w:r w:rsidRPr="000D2DD5">
              <w:rPr>
                <w:rFonts w:ascii="Arial" w:hAnsi="Arial" w:cs="Arial"/>
                <w:b/>
                <w:bCs/>
                <w:i/>
                <w:iCs/>
                <w:sz w:val="22"/>
                <w:szCs w:val="22"/>
              </w:rPr>
              <w:t>.</w:t>
            </w:r>
            <w:r w:rsidR="008359C2" w:rsidRPr="000D2DD5">
              <w:rPr>
                <w:rFonts w:ascii="Arial" w:hAnsi="Arial" w:cs="Arial"/>
                <w:b/>
                <w:bCs/>
                <w:i/>
                <w:iCs/>
                <w:sz w:val="22"/>
                <w:szCs w:val="22"/>
              </w:rPr>
              <w:t>5</w:t>
            </w:r>
            <w:r w:rsidRPr="000D2DD5">
              <w:rPr>
                <w:rFonts w:ascii="Arial" w:hAnsi="Arial" w:cs="Arial"/>
                <w:b/>
                <w:bCs/>
                <w:i/>
                <w:iCs/>
                <w:sz w:val="22"/>
                <w:szCs w:val="22"/>
              </w:rPr>
              <w:t xml:space="preserve"> Kirche und Kirchen</w:t>
            </w:r>
          </w:p>
          <w:p w:rsidR="006D0EAC" w:rsidRPr="00A36082" w:rsidRDefault="000D2DD5" w:rsidP="006D0EAC">
            <w:pPr>
              <w:tabs>
                <w:tab w:val="center" w:pos="2019"/>
              </w:tabs>
              <w:spacing w:before="120" w:after="120"/>
              <w:rPr>
                <w:rFonts w:ascii="Arial" w:hAnsi="Arial" w:cs="Arial"/>
                <w:i/>
                <w:iCs/>
                <w:sz w:val="22"/>
                <w:szCs w:val="22"/>
              </w:rPr>
            </w:pPr>
            <w:r w:rsidRPr="000D2DD5">
              <w:rPr>
                <w:rFonts w:ascii="Arial" w:hAnsi="Arial" w:cs="Arial"/>
                <w:b/>
                <w:i/>
                <w:iCs/>
                <w:sz w:val="22"/>
                <w:szCs w:val="22"/>
              </w:rPr>
              <w:t>Die Schülerinnen und Schüler erläutern Grundzüge evangelischen Kirchenve</w:t>
            </w:r>
            <w:r w:rsidRPr="000D2DD5">
              <w:rPr>
                <w:rFonts w:ascii="Arial" w:hAnsi="Arial" w:cs="Arial"/>
                <w:b/>
                <w:i/>
                <w:iCs/>
                <w:sz w:val="22"/>
                <w:szCs w:val="22"/>
              </w:rPr>
              <w:t>r</w:t>
            </w:r>
            <w:r w:rsidRPr="000D2DD5">
              <w:rPr>
                <w:rFonts w:ascii="Arial" w:hAnsi="Arial" w:cs="Arial"/>
                <w:b/>
                <w:i/>
                <w:iCs/>
                <w:sz w:val="22"/>
                <w:szCs w:val="22"/>
              </w:rPr>
              <w:t>ständnisses und nehmen zu ausgewählten historischen Erscheinungsformen der Kirche begründet Stellung.</w:t>
            </w: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263CC7">
              <w:rPr>
                <w:rFonts w:ascii="Arial" w:hAnsi="Arial" w:cs="Arial"/>
                <w:i/>
                <w:iCs/>
                <w:sz w:val="22"/>
                <w:szCs w:val="22"/>
              </w:rPr>
              <w:t>4</w:t>
            </w:r>
            <w:r w:rsidRPr="00A36082">
              <w:rPr>
                <w:rFonts w:ascii="Arial" w:hAnsi="Arial" w:cs="Arial"/>
                <w:i/>
                <w:iCs/>
                <w:sz w:val="22"/>
                <w:szCs w:val="22"/>
              </w:rPr>
              <w:t>.</w:t>
            </w:r>
            <w:r w:rsidR="008359C2">
              <w:rPr>
                <w:rFonts w:ascii="Arial" w:hAnsi="Arial" w:cs="Arial"/>
                <w:i/>
                <w:iCs/>
                <w:sz w:val="22"/>
                <w:szCs w:val="22"/>
              </w:rPr>
              <w:t>5</w:t>
            </w:r>
            <w:r w:rsidRPr="00A36082">
              <w:rPr>
                <w:rFonts w:ascii="Arial" w:hAnsi="Arial" w:cs="Arial"/>
                <w:i/>
                <w:iCs/>
                <w:sz w:val="22"/>
                <w:szCs w:val="22"/>
              </w:rPr>
              <w:t xml:space="preserve"> (1) Kirche und Kirchen </w:t>
            </w:r>
          </w:p>
          <w:p w:rsidR="00C04102" w:rsidRDefault="00AE6983" w:rsidP="00E363A8">
            <w:pPr>
              <w:rPr>
                <w:rFonts w:ascii="Arial" w:hAnsi="Arial" w:cs="Arial"/>
                <w:iCs/>
                <w:sz w:val="22"/>
                <w:szCs w:val="22"/>
              </w:rPr>
            </w:pPr>
            <w:r w:rsidRPr="007A5270">
              <w:rPr>
                <w:rFonts w:ascii="Arial" w:hAnsi="Arial" w:cs="Arial"/>
                <w:iCs/>
                <w:sz w:val="22"/>
                <w:szCs w:val="22"/>
              </w:rPr>
              <w:t>Schülerinnen und Schüler können eine wiederkehrende Herausforderung für die Kirche (zum Beispiel Frage nach Macht, Verhältnis zum Staat, Armut und Reichtum, Krieg und Frieden, Mission) anhand kirchengeschichtlicher Stationen untersuchen.</w:t>
            </w:r>
          </w:p>
          <w:p w:rsidR="00E363A8" w:rsidRPr="00A36082" w:rsidRDefault="00E363A8" w:rsidP="00E363A8">
            <w:pPr>
              <w:rPr>
                <w:rFonts w:ascii="Arial" w:hAnsi="Arial" w:cs="Arial"/>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263CC7">
              <w:rPr>
                <w:rFonts w:ascii="Arial" w:hAnsi="Arial" w:cs="Arial"/>
                <w:i/>
                <w:iCs/>
                <w:sz w:val="22"/>
                <w:szCs w:val="22"/>
              </w:rPr>
              <w:t>4</w:t>
            </w:r>
            <w:r w:rsidRPr="00A36082">
              <w:rPr>
                <w:rFonts w:ascii="Arial" w:hAnsi="Arial" w:cs="Arial"/>
                <w:i/>
                <w:iCs/>
                <w:sz w:val="22"/>
                <w:szCs w:val="22"/>
              </w:rPr>
              <w:t>.</w:t>
            </w:r>
            <w:r w:rsidR="008359C2">
              <w:rPr>
                <w:rFonts w:ascii="Arial" w:hAnsi="Arial" w:cs="Arial"/>
                <w:i/>
                <w:iCs/>
                <w:sz w:val="22"/>
                <w:szCs w:val="22"/>
              </w:rPr>
              <w:t>5</w:t>
            </w:r>
            <w:r w:rsidRPr="00A36082">
              <w:rPr>
                <w:rFonts w:ascii="Arial" w:hAnsi="Arial" w:cs="Arial"/>
                <w:i/>
                <w:iCs/>
                <w:sz w:val="22"/>
                <w:szCs w:val="22"/>
              </w:rPr>
              <w:t xml:space="preserve"> (2) Kirche und Kirchen</w:t>
            </w:r>
          </w:p>
          <w:p w:rsidR="00C04102" w:rsidRDefault="00AE6983" w:rsidP="00E363A8">
            <w:pPr>
              <w:rPr>
                <w:rFonts w:ascii="Arial" w:hAnsi="Arial" w:cs="Arial"/>
                <w:iCs/>
                <w:sz w:val="22"/>
                <w:szCs w:val="22"/>
              </w:rPr>
            </w:pPr>
            <w:r w:rsidRPr="007A5270">
              <w:rPr>
                <w:rFonts w:ascii="Arial" w:hAnsi="Arial" w:cs="Arial"/>
                <w:iCs/>
                <w:sz w:val="22"/>
                <w:szCs w:val="22"/>
              </w:rPr>
              <w:t>Schülerinnen und Schüler können Rolle und Bedeutung der Kirchen in der pluralen G</w:t>
            </w:r>
            <w:r w:rsidRPr="007A5270">
              <w:rPr>
                <w:rFonts w:ascii="Arial" w:hAnsi="Arial" w:cs="Arial"/>
                <w:iCs/>
                <w:sz w:val="22"/>
                <w:szCs w:val="22"/>
              </w:rPr>
              <w:t>e</w:t>
            </w:r>
            <w:r w:rsidRPr="007A5270">
              <w:rPr>
                <w:rFonts w:ascii="Arial" w:hAnsi="Arial" w:cs="Arial"/>
                <w:iCs/>
                <w:sz w:val="22"/>
                <w:szCs w:val="22"/>
              </w:rPr>
              <w:t>sellschaft anhand ihres Auftrags überprüfen (zum Beispiel gesellschaftliches und polit</w:t>
            </w:r>
            <w:r w:rsidRPr="007A5270">
              <w:rPr>
                <w:rFonts w:ascii="Arial" w:hAnsi="Arial" w:cs="Arial"/>
                <w:iCs/>
                <w:sz w:val="22"/>
                <w:szCs w:val="22"/>
              </w:rPr>
              <w:t>i</w:t>
            </w:r>
            <w:r w:rsidRPr="007A5270">
              <w:rPr>
                <w:rFonts w:ascii="Arial" w:hAnsi="Arial" w:cs="Arial"/>
                <w:iCs/>
                <w:sz w:val="22"/>
                <w:szCs w:val="22"/>
              </w:rPr>
              <w:t>sches Engagement, Subsidiarität, Ökumene, Religiosität, Bildung).</w:t>
            </w:r>
          </w:p>
          <w:p w:rsidR="00E363A8" w:rsidRPr="00A36082" w:rsidRDefault="00E363A8" w:rsidP="00E363A8">
            <w:pPr>
              <w:rPr>
                <w:rFonts w:ascii="Arial" w:hAnsi="Arial" w:cs="Arial"/>
                <w:sz w:val="22"/>
                <w:szCs w:val="22"/>
              </w:rPr>
            </w:pPr>
          </w:p>
        </w:tc>
      </w:tr>
    </w:tbl>
    <w:p w:rsidR="00F4460E" w:rsidRDefault="00F4460E"/>
    <w:p w:rsidR="00F4460E" w:rsidRDefault="00F4460E"/>
    <w:tbl>
      <w:tblPr>
        <w:tblStyle w:val="Tabellenraster"/>
        <w:tblW w:w="0" w:type="auto"/>
        <w:tblLook w:val="04A0" w:firstRow="1" w:lastRow="0" w:firstColumn="1" w:lastColumn="0" w:noHBand="0" w:noVBand="1"/>
      </w:tblPr>
      <w:tblGrid>
        <w:gridCol w:w="9039"/>
      </w:tblGrid>
      <w:tr w:rsidR="00F4460E" w:rsidRPr="00A36082" w:rsidTr="00F7037D">
        <w:tc>
          <w:tcPr>
            <w:tcW w:w="9039" w:type="dxa"/>
          </w:tcPr>
          <w:p w:rsidR="00F4460E" w:rsidRPr="000D2DD5" w:rsidRDefault="00F4460E" w:rsidP="00F4460E">
            <w:pPr>
              <w:tabs>
                <w:tab w:val="center" w:pos="2019"/>
              </w:tabs>
              <w:spacing w:before="120" w:after="120"/>
              <w:rPr>
                <w:rFonts w:ascii="Arial" w:hAnsi="Arial" w:cs="Arial"/>
                <w:b/>
                <w:bCs/>
                <w:i/>
                <w:iCs/>
                <w:sz w:val="22"/>
                <w:szCs w:val="22"/>
              </w:rPr>
            </w:pPr>
            <w:r w:rsidRPr="000D2DD5">
              <w:rPr>
                <w:rFonts w:ascii="Arial" w:hAnsi="Arial" w:cs="Arial"/>
                <w:b/>
                <w:bCs/>
                <w:i/>
                <w:iCs/>
                <w:sz w:val="22"/>
                <w:szCs w:val="22"/>
              </w:rPr>
              <w:t>3.</w:t>
            </w:r>
            <w:r w:rsidR="00263CC7" w:rsidRPr="000D2DD5">
              <w:rPr>
                <w:rFonts w:ascii="Arial" w:hAnsi="Arial" w:cs="Arial"/>
                <w:b/>
                <w:bCs/>
                <w:i/>
                <w:iCs/>
                <w:sz w:val="22"/>
                <w:szCs w:val="22"/>
              </w:rPr>
              <w:t>4</w:t>
            </w:r>
            <w:r w:rsidRPr="000D2DD5">
              <w:rPr>
                <w:rFonts w:ascii="Arial" w:hAnsi="Arial" w:cs="Arial"/>
                <w:b/>
                <w:bCs/>
                <w:i/>
                <w:iCs/>
                <w:sz w:val="22"/>
                <w:szCs w:val="22"/>
              </w:rPr>
              <w:t>.</w:t>
            </w:r>
            <w:r w:rsidR="000D2DD5" w:rsidRPr="000D2DD5">
              <w:rPr>
                <w:rFonts w:ascii="Arial" w:hAnsi="Arial" w:cs="Arial"/>
                <w:b/>
                <w:bCs/>
                <w:i/>
                <w:iCs/>
                <w:sz w:val="22"/>
                <w:szCs w:val="22"/>
              </w:rPr>
              <w:t>6</w:t>
            </w:r>
            <w:r w:rsidRPr="000D2DD5">
              <w:rPr>
                <w:rFonts w:ascii="Arial" w:hAnsi="Arial" w:cs="Arial"/>
                <w:b/>
                <w:bCs/>
                <w:i/>
                <w:iCs/>
                <w:sz w:val="22"/>
                <w:szCs w:val="22"/>
              </w:rPr>
              <w:t xml:space="preserve"> Religionen und Weltanschauungen</w:t>
            </w:r>
          </w:p>
          <w:p w:rsidR="00F4460E" w:rsidRPr="00F4460E" w:rsidRDefault="000D2DD5" w:rsidP="006D0EAC">
            <w:pPr>
              <w:tabs>
                <w:tab w:val="center" w:pos="2019"/>
              </w:tabs>
              <w:spacing w:before="120" w:after="120"/>
              <w:rPr>
                <w:rFonts w:ascii="Arial" w:hAnsi="Arial" w:cs="Arial"/>
                <w:b/>
                <w:i/>
                <w:iCs/>
                <w:sz w:val="22"/>
                <w:szCs w:val="22"/>
              </w:rPr>
            </w:pPr>
            <w:r w:rsidRPr="000D2DD5">
              <w:rPr>
                <w:rFonts w:ascii="Arial" w:hAnsi="Arial" w:cs="Arial"/>
                <w:b/>
                <w:i/>
                <w:iCs/>
                <w:sz w:val="22"/>
                <w:szCs w:val="22"/>
              </w:rPr>
              <w:t>Die Schülerinnen und Schüler setzen sich mit unterschiedlichen Religionen und Weltanschauungen unter ausgewählten Fragestellungen auseinander.</w:t>
            </w: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263CC7">
              <w:rPr>
                <w:rFonts w:ascii="Arial" w:hAnsi="Arial" w:cs="Arial"/>
                <w:i/>
                <w:iCs/>
                <w:sz w:val="22"/>
                <w:szCs w:val="22"/>
              </w:rPr>
              <w:t>4</w:t>
            </w:r>
            <w:r w:rsidRPr="00A36082">
              <w:rPr>
                <w:rFonts w:ascii="Arial" w:hAnsi="Arial" w:cs="Arial"/>
                <w:i/>
                <w:iCs/>
                <w:sz w:val="22"/>
                <w:szCs w:val="22"/>
              </w:rPr>
              <w:t>.</w:t>
            </w:r>
            <w:r w:rsidR="008359C2">
              <w:rPr>
                <w:rFonts w:ascii="Arial" w:hAnsi="Arial" w:cs="Arial"/>
                <w:i/>
                <w:iCs/>
                <w:sz w:val="22"/>
                <w:szCs w:val="22"/>
              </w:rPr>
              <w:t>6</w:t>
            </w:r>
            <w:r w:rsidRPr="00A36082">
              <w:rPr>
                <w:rFonts w:ascii="Arial" w:hAnsi="Arial" w:cs="Arial"/>
                <w:i/>
                <w:iCs/>
                <w:sz w:val="22"/>
                <w:szCs w:val="22"/>
              </w:rPr>
              <w:t xml:space="preserve"> (1) Religionen und Weltanschauungen </w:t>
            </w:r>
          </w:p>
          <w:p w:rsidR="00C04102" w:rsidRDefault="00AE6983" w:rsidP="00E363A8">
            <w:pPr>
              <w:rPr>
                <w:rFonts w:ascii="Arial" w:hAnsi="Arial" w:cs="Arial"/>
                <w:iCs/>
                <w:sz w:val="22"/>
                <w:szCs w:val="22"/>
              </w:rPr>
            </w:pPr>
            <w:r w:rsidRPr="007A5270">
              <w:rPr>
                <w:rFonts w:ascii="Arial" w:hAnsi="Arial" w:cs="Arial"/>
                <w:iCs/>
                <w:sz w:val="22"/>
                <w:szCs w:val="22"/>
              </w:rPr>
              <w:t>Schülerinnen und Schüler können sich mit lebensförderlichen und destruktiven Wirkungen von Religion und nichtreligiösen Weltdeutungen auseinandersetzen (zum Beispiel Freiheit versus Abhängigkeit, Toleranz versus Absolutheitsanspruch, Frieden versus Gewalt, Laic</w:t>
            </w:r>
            <w:r w:rsidRPr="007A5270">
              <w:rPr>
                <w:rFonts w:ascii="Arial" w:hAnsi="Arial" w:cs="Arial"/>
                <w:iCs/>
                <w:sz w:val="22"/>
                <w:szCs w:val="22"/>
              </w:rPr>
              <w:t>i</w:t>
            </w:r>
            <w:r w:rsidRPr="007A5270">
              <w:rPr>
                <w:rFonts w:ascii="Arial" w:hAnsi="Arial" w:cs="Arial"/>
                <w:iCs/>
                <w:sz w:val="22"/>
                <w:szCs w:val="22"/>
              </w:rPr>
              <w:t>té versus Gottesstaat).</w:t>
            </w:r>
          </w:p>
          <w:p w:rsidR="00E363A8" w:rsidRPr="00013E50" w:rsidRDefault="00E363A8" w:rsidP="00E363A8">
            <w:pPr>
              <w:rPr>
                <w:rFonts w:ascii="Arial" w:hAnsi="Arial" w:cs="Arial"/>
                <w:iCs/>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263CC7">
              <w:rPr>
                <w:rFonts w:ascii="Arial" w:hAnsi="Arial" w:cs="Arial"/>
                <w:i/>
                <w:iCs/>
                <w:sz w:val="22"/>
                <w:szCs w:val="22"/>
              </w:rPr>
              <w:t>4</w:t>
            </w:r>
            <w:r w:rsidRPr="00A36082">
              <w:rPr>
                <w:rFonts w:ascii="Arial" w:hAnsi="Arial" w:cs="Arial"/>
                <w:i/>
                <w:iCs/>
                <w:sz w:val="22"/>
                <w:szCs w:val="22"/>
              </w:rPr>
              <w:t>.</w:t>
            </w:r>
            <w:r w:rsidR="008359C2">
              <w:rPr>
                <w:rFonts w:ascii="Arial" w:hAnsi="Arial" w:cs="Arial"/>
                <w:i/>
                <w:iCs/>
                <w:sz w:val="22"/>
                <w:szCs w:val="22"/>
              </w:rPr>
              <w:t>6</w:t>
            </w:r>
            <w:r w:rsidRPr="00A36082">
              <w:rPr>
                <w:rFonts w:ascii="Arial" w:hAnsi="Arial" w:cs="Arial"/>
                <w:i/>
                <w:iCs/>
                <w:sz w:val="22"/>
                <w:szCs w:val="22"/>
              </w:rPr>
              <w:t xml:space="preserve"> (2) Religionen und Weltanschauungen </w:t>
            </w:r>
          </w:p>
          <w:p w:rsidR="00C04102" w:rsidRDefault="00AE6983" w:rsidP="00E363A8">
            <w:pPr>
              <w:rPr>
                <w:rFonts w:ascii="Arial" w:hAnsi="Arial" w:cs="Arial"/>
                <w:iCs/>
                <w:sz w:val="22"/>
                <w:szCs w:val="22"/>
              </w:rPr>
            </w:pPr>
            <w:r w:rsidRPr="007A5270">
              <w:rPr>
                <w:rFonts w:ascii="Arial" w:hAnsi="Arial" w:cs="Arial"/>
                <w:iCs/>
                <w:sz w:val="22"/>
                <w:szCs w:val="22"/>
              </w:rPr>
              <w:t>Schülerinnen und Schüler können Kriterien für einen konstruktiven Umgang mit der Wah</w:t>
            </w:r>
            <w:r w:rsidRPr="007A5270">
              <w:rPr>
                <w:rFonts w:ascii="Arial" w:hAnsi="Arial" w:cs="Arial"/>
                <w:iCs/>
                <w:sz w:val="22"/>
                <w:szCs w:val="22"/>
              </w:rPr>
              <w:t>r</w:t>
            </w:r>
            <w:r w:rsidRPr="007A5270">
              <w:rPr>
                <w:rFonts w:ascii="Arial" w:hAnsi="Arial" w:cs="Arial"/>
                <w:iCs/>
                <w:sz w:val="22"/>
                <w:szCs w:val="22"/>
              </w:rPr>
              <w:t>heitsfrage zwischen Menschen unterschiedlicher Religionen und Weltanschauungen fo</w:t>
            </w:r>
            <w:r w:rsidRPr="007A5270">
              <w:rPr>
                <w:rFonts w:ascii="Arial" w:hAnsi="Arial" w:cs="Arial"/>
                <w:iCs/>
                <w:sz w:val="22"/>
                <w:szCs w:val="22"/>
              </w:rPr>
              <w:t>r</w:t>
            </w:r>
            <w:r w:rsidRPr="007A5270">
              <w:rPr>
                <w:rFonts w:ascii="Arial" w:hAnsi="Arial" w:cs="Arial"/>
                <w:iCs/>
                <w:sz w:val="22"/>
                <w:szCs w:val="22"/>
              </w:rPr>
              <w:t>mulieren.</w:t>
            </w:r>
          </w:p>
          <w:p w:rsidR="00E363A8" w:rsidRPr="00A36082" w:rsidRDefault="00E363A8" w:rsidP="00E363A8">
            <w:pPr>
              <w:rPr>
                <w:rFonts w:ascii="Arial" w:hAnsi="Arial" w:cs="Arial"/>
                <w:sz w:val="22"/>
                <w:szCs w:val="22"/>
              </w:rPr>
            </w:pPr>
          </w:p>
        </w:tc>
      </w:tr>
    </w:tbl>
    <w:p w:rsidR="00EC40E4" w:rsidRDefault="00EC40E4" w:rsidP="00622378">
      <w:pPr>
        <w:rPr>
          <w:rFonts w:ascii="Arial" w:hAnsi="Arial" w:cs="Arial"/>
          <w:sz w:val="22"/>
          <w:szCs w:val="22"/>
        </w:rPr>
      </w:pPr>
    </w:p>
    <w:p w:rsidR="0083667E" w:rsidRDefault="0083667E" w:rsidP="00622378">
      <w:pPr>
        <w:rPr>
          <w:rFonts w:ascii="Arial" w:hAnsi="Arial" w:cs="Arial"/>
          <w:sz w:val="22"/>
          <w:szCs w:val="22"/>
        </w:rPr>
      </w:pPr>
    </w:p>
    <w:p w:rsidR="0083667E" w:rsidRPr="001E350B" w:rsidRDefault="0083667E" w:rsidP="0083667E">
      <w:pPr>
        <w:spacing w:before="120" w:after="120"/>
        <w:rPr>
          <w:rFonts w:ascii="Arial" w:hAnsi="Arial" w:cs="Arial"/>
          <w:b/>
          <w:color w:val="365F91" w:themeColor="accent1" w:themeShade="BF"/>
        </w:rPr>
      </w:pPr>
      <w:r w:rsidRPr="001E350B">
        <w:rPr>
          <w:rFonts w:ascii="Arial" w:hAnsi="Arial" w:cs="Arial"/>
          <w:b/>
          <w:color w:val="365F91" w:themeColor="accent1" w:themeShade="BF"/>
        </w:rPr>
        <w:t>Prozessbe</w:t>
      </w:r>
      <w:r>
        <w:rPr>
          <w:rFonts w:ascii="Arial" w:hAnsi="Arial" w:cs="Arial"/>
          <w:b/>
          <w:color w:val="365F91" w:themeColor="accent1" w:themeShade="BF"/>
        </w:rPr>
        <w:t xml:space="preserve">zogene Kompetenzen </w:t>
      </w:r>
      <w:r w:rsidR="008B1E6C">
        <w:rPr>
          <w:rFonts w:ascii="Arial" w:hAnsi="Arial" w:cs="Arial"/>
          <w:b/>
          <w:color w:val="365F91" w:themeColor="accent1" w:themeShade="BF"/>
        </w:rPr>
        <w:t xml:space="preserve"> (nicht betroffene Kompetenzen </w:t>
      </w:r>
      <w:r w:rsidR="009922DD">
        <w:rPr>
          <w:rFonts w:ascii="Arial" w:hAnsi="Arial" w:cs="Arial"/>
          <w:b/>
          <w:color w:val="365F91" w:themeColor="accent1" w:themeShade="BF"/>
        </w:rPr>
        <w:t>löschen</w:t>
      </w:r>
      <w:bookmarkStart w:id="0" w:name="_GoBack"/>
      <w:bookmarkEnd w:id="0"/>
      <w:r w:rsidR="008B1E6C">
        <w:rPr>
          <w:rFonts w:ascii="Arial" w:hAnsi="Arial" w:cs="Arial"/>
          <w:b/>
          <w:color w:val="365F91" w:themeColor="accent1" w:themeShade="BF"/>
        </w:rPr>
        <w:t>)</w:t>
      </w:r>
    </w:p>
    <w:p w:rsidR="0083667E" w:rsidRPr="001E350B" w:rsidRDefault="0083667E" w:rsidP="0083667E">
      <w:pPr>
        <w:rPr>
          <w:rFonts w:ascii="Arial" w:hAnsi="Arial" w:cs="Arial"/>
          <w:b/>
          <w:color w:val="365F91" w:themeColor="accent1" w:themeShade="BF"/>
        </w:rPr>
      </w:pPr>
    </w:p>
    <w:p w:rsidR="0083667E" w:rsidRPr="001E350B" w:rsidRDefault="0083667E" w:rsidP="0083667E">
      <w:pPr>
        <w:spacing w:before="80" w:afterLines="80" w:after="192"/>
        <w:rPr>
          <w:rFonts w:ascii="Arial" w:hAnsi="Arial" w:cs="Arial"/>
          <w:b/>
          <w:color w:val="365F91" w:themeColor="accent1" w:themeShade="BF"/>
        </w:rPr>
      </w:pPr>
      <w:r w:rsidRPr="001E350B">
        <w:rPr>
          <w:rFonts w:ascii="Arial" w:hAnsi="Arial" w:cs="Arial"/>
          <w:b/>
          <w:color w:val="365F91" w:themeColor="accent1" w:themeShade="BF"/>
        </w:rPr>
        <w:t>2.1. Wahrnehmungs- und Darstellungsfähigkeit</w:t>
      </w:r>
    </w:p>
    <w:p w:rsidR="0083667E" w:rsidRPr="001E350B" w:rsidRDefault="0083667E" w:rsidP="0083667E">
      <w:pPr>
        <w:spacing w:before="80" w:afterLines="80" w:after="192"/>
        <w:rPr>
          <w:rFonts w:ascii="Arial" w:hAnsi="Arial" w:cs="Arial"/>
          <w:color w:val="365F91" w:themeColor="accent1" w:themeShade="BF"/>
        </w:rPr>
      </w:pPr>
      <w:r w:rsidRPr="001E350B">
        <w:rPr>
          <w:rFonts w:ascii="Arial" w:hAnsi="Arial" w:cs="Arial"/>
          <w:color w:val="365F91" w:themeColor="accent1" w:themeShade="BF"/>
        </w:rPr>
        <w:t>Die Schülerinnen und Schüler nehmen religiös bedeutsame Phänomene wahr und beschreiben sie.</w:t>
      </w:r>
    </w:p>
    <w:p w:rsidR="0083667E" w:rsidRPr="001E350B" w:rsidRDefault="0083667E" w:rsidP="0083667E">
      <w:pPr>
        <w:spacing w:before="120" w:after="120"/>
        <w:rPr>
          <w:rFonts w:ascii="Arial" w:hAnsi="Arial" w:cs="Arial"/>
          <w:b/>
          <w:color w:val="365F91" w:themeColor="accent1" w:themeShade="BF"/>
        </w:rPr>
      </w:pPr>
      <w:r w:rsidRPr="001E350B">
        <w:rPr>
          <w:rFonts w:ascii="Arial" w:hAnsi="Arial" w:cs="Arial"/>
          <w:color w:val="365F91" w:themeColor="accent1" w:themeShade="BF"/>
        </w:rPr>
        <w:t>Die Schülerinnen und Schüler können…</w:t>
      </w:r>
    </w:p>
    <w:p w:rsidR="0083667E" w:rsidRPr="001E350B" w:rsidRDefault="0083667E" w:rsidP="0083667E">
      <w:pPr>
        <w:pStyle w:val="Listenabsatz"/>
        <w:numPr>
          <w:ilvl w:val="2"/>
          <w:numId w:val="6"/>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Situationen erfassen, in denen letzte Fragen nach Grund, Sinn, Ziel und Ve</w:t>
      </w:r>
      <w:r w:rsidRPr="001E350B">
        <w:rPr>
          <w:rFonts w:ascii="Arial" w:hAnsi="Arial" w:cs="Arial"/>
          <w:color w:val="365F91" w:themeColor="accent1" w:themeShade="BF"/>
          <w:sz w:val="24"/>
          <w:szCs w:val="24"/>
        </w:rPr>
        <w:t>r</w:t>
      </w:r>
      <w:r w:rsidRPr="001E350B">
        <w:rPr>
          <w:rFonts w:ascii="Arial" w:hAnsi="Arial" w:cs="Arial"/>
          <w:color w:val="365F91" w:themeColor="accent1" w:themeShade="BF"/>
          <w:sz w:val="24"/>
          <w:szCs w:val="24"/>
        </w:rPr>
        <w:t>antwortung des Lebens aufbrechen</w:t>
      </w:r>
    </w:p>
    <w:p w:rsidR="0083667E" w:rsidRPr="001E350B" w:rsidRDefault="0083667E" w:rsidP="0083667E">
      <w:pPr>
        <w:pStyle w:val="Listenabsatz"/>
        <w:numPr>
          <w:ilvl w:val="2"/>
          <w:numId w:val="6"/>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religiös bedeutsame Phänomene und Fragestellungen in ihrem Lebensumfeld wahrnehmen und sie beschreiben</w:t>
      </w:r>
    </w:p>
    <w:p w:rsidR="0083667E" w:rsidRPr="001E350B" w:rsidRDefault="0083667E" w:rsidP="0083667E">
      <w:pPr>
        <w:pStyle w:val="Listenabsatz"/>
        <w:numPr>
          <w:ilvl w:val="2"/>
          <w:numId w:val="6"/>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grundlegende religiöse Ausdrucksformen (Symbole, Riten, Mythen, Räume, Zeiten) wahrnehmen, sie in verschiedenen Kontexten erkennen, wiedergeben und sie einordnen</w:t>
      </w:r>
    </w:p>
    <w:p w:rsidR="0083667E" w:rsidRPr="001E350B" w:rsidRDefault="0083667E" w:rsidP="0083667E">
      <w:pPr>
        <w:pStyle w:val="Listenabsatz"/>
        <w:numPr>
          <w:ilvl w:val="2"/>
          <w:numId w:val="6"/>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in ethischen Herausforderungen mögliche religiös bedeutsame Entsche</w:t>
      </w:r>
      <w:r w:rsidRPr="001E350B">
        <w:rPr>
          <w:rFonts w:ascii="Arial" w:hAnsi="Arial" w:cs="Arial"/>
          <w:color w:val="365F91" w:themeColor="accent1" w:themeShade="BF"/>
          <w:sz w:val="24"/>
          <w:szCs w:val="24"/>
        </w:rPr>
        <w:t>i</w:t>
      </w:r>
      <w:r w:rsidRPr="001E350B">
        <w:rPr>
          <w:rFonts w:ascii="Arial" w:hAnsi="Arial" w:cs="Arial"/>
          <w:color w:val="365F91" w:themeColor="accent1" w:themeShade="BF"/>
          <w:sz w:val="24"/>
          <w:szCs w:val="24"/>
        </w:rPr>
        <w:t>dungssituationen identifizieren</w:t>
      </w:r>
    </w:p>
    <w:p w:rsidR="0083667E" w:rsidRPr="001E350B" w:rsidRDefault="0083667E" w:rsidP="0083667E">
      <w:pPr>
        <w:pStyle w:val="Listenabsatz"/>
        <w:numPr>
          <w:ilvl w:val="2"/>
          <w:numId w:val="6"/>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die Rezeption religiöser Motive in Medien erkennen</w:t>
      </w:r>
    </w:p>
    <w:p w:rsidR="0083667E" w:rsidRPr="001E350B" w:rsidRDefault="0083667E" w:rsidP="0083667E">
      <w:pPr>
        <w:spacing w:before="120" w:after="120"/>
        <w:rPr>
          <w:rFonts w:ascii="Arial" w:hAnsi="Arial" w:cs="Arial"/>
          <w:color w:val="365F91" w:themeColor="accent1" w:themeShade="BF"/>
        </w:rPr>
      </w:pPr>
    </w:p>
    <w:p w:rsidR="0083667E" w:rsidRPr="001E350B" w:rsidRDefault="0083667E" w:rsidP="0083667E">
      <w:pPr>
        <w:pStyle w:val="Listenabsatz"/>
        <w:numPr>
          <w:ilvl w:val="1"/>
          <w:numId w:val="6"/>
        </w:numPr>
        <w:spacing w:before="80" w:afterLines="80" w:after="192" w:line="240" w:lineRule="auto"/>
        <w:ind w:left="1125"/>
        <w:rPr>
          <w:rFonts w:ascii="Arial" w:hAnsi="Arial" w:cs="Arial"/>
          <w:b/>
          <w:color w:val="365F91" w:themeColor="accent1" w:themeShade="BF"/>
          <w:sz w:val="24"/>
          <w:szCs w:val="24"/>
        </w:rPr>
      </w:pPr>
      <w:r w:rsidRPr="001E350B">
        <w:rPr>
          <w:rFonts w:ascii="Arial" w:hAnsi="Arial" w:cs="Arial"/>
          <w:b/>
          <w:color w:val="365F91" w:themeColor="accent1" w:themeShade="BF"/>
          <w:sz w:val="24"/>
          <w:szCs w:val="24"/>
        </w:rPr>
        <w:t>Deutungsfähigkeit</w:t>
      </w:r>
    </w:p>
    <w:p w:rsidR="0083667E" w:rsidRPr="001E350B" w:rsidRDefault="0083667E" w:rsidP="0083667E">
      <w:pPr>
        <w:spacing w:before="80" w:afterLines="80" w:after="192"/>
        <w:rPr>
          <w:rFonts w:ascii="Arial" w:hAnsi="Arial" w:cs="Arial"/>
          <w:b/>
          <w:color w:val="365F91" w:themeColor="accent1" w:themeShade="BF"/>
        </w:rPr>
      </w:pPr>
      <w:r w:rsidRPr="001E350B">
        <w:rPr>
          <w:rFonts w:ascii="Arial" w:hAnsi="Arial" w:cs="Arial"/>
          <w:color w:val="365F91" w:themeColor="accent1" w:themeShade="BF"/>
        </w:rPr>
        <w:t>Die Schülerinnen und Schüler verstehen und deuten religiös bedeutsame Sprache und Zeugnisse.</w:t>
      </w:r>
    </w:p>
    <w:p w:rsidR="0083667E" w:rsidRPr="001E350B" w:rsidRDefault="0083667E" w:rsidP="0083667E">
      <w:pPr>
        <w:spacing w:before="120" w:after="120"/>
        <w:rPr>
          <w:rFonts w:ascii="Arial" w:hAnsi="Arial" w:cs="Arial"/>
          <w:b/>
          <w:color w:val="365F91" w:themeColor="accent1" w:themeShade="BF"/>
        </w:rPr>
      </w:pPr>
      <w:r w:rsidRPr="001E350B">
        <w:rPr>
          <w:rFonts w:ascii="Arial" w:hAnsi="Arial" w:cs="Arial"/>
          <w:color w:val="365F91" w:themeColor="accent1" w:themeShade="BF"/>
        </w:rPr>
        <w:t>Die Schülerinnen und Schüler können…</w:t>
      </w:r>
    </w:p>
    <w:p w:rsidR="0083667E" w:rsidRPr="001E350B" w:rsidRDefault="0083667E" w:rsidP="0083667E">
      <w:pPr>
        <w:pStyle w:val="Listenabsatz"/>
        <w:numPr>
          <w:ilvl w:val="2"/>
          <w:numId w:val="7"/>
        </w:numPr>
        <w:spacing w:before="80" w:afterLines="80" w:after="192" w:line="240" w:lineRule="auto"/>
        <w:ind w:left="1440"/>
        <w:rPr>
          <w:rFonts w:ascii="Arial" w:hAnsi="Arial" w:cs="Arial"/>
          <w:b/>
          <w:color w:val="365F91" w:themeColor="accent1" w:themeShade="BF"/>
          <w:sz w:val="24"/>
          <w:szCs w:val="24"/>
        </w:rPr>
      </w:pPr>
      <w:r w:rsidRPr="001E350B">
        <w:rPr>
          <w:rFonts w:ascii="Arial" w:hAnsi="Arial" w:cs="Arial"/>
          <w:color w:val="365F91" w:themeColor="accent1" w:themeShade="BF"/>
          <w:sz w:val="24"/>
          <w:szCs w:val="24"/>
        </w:rPr>
        <w:t>religiöse Ausdrucksformen analysieren und sie als Ausdruck existenz</w:t>
      </w:r>
      <w:r w:rsidRPr="001E350B">
        <w:rPr>
          <w:rFonts w:ascii="Arial" w:hAnsi="Arial" w:cs="Arial"/>
          <w:color w:val="365F91" w:themeColor="accent1" w:themeShade="BF"/>
          <w:sz w:val="24"/>
          <w:szCs w:val="24"/>
        </w:rPr>
        <w:t>i</w:t>
      </w:r>
      <w:r w:rsidRPr="001E350B">
        <w:rPr>
          <w:rFonts w:ascii="Arial" w:hAnsi="Arial" w:cs="Arial"/>
          <w:color w:val="365F91" w:themeColor="accent1" w:themeShade="BF"/>
          <w:sz w:val="24"/>
          <w:szCs w:val="24"/>
        </w:rPr>
        <w:t>eller Erfahrung verstehen</w:t>
      </w:r>
    </w:p>
    <w:p w:rsidR="0083667E" w:rsidRPr="001E350B" w:rsidRDefault="0083667E" w:rsidP="0083667E">
      <w:pPr>
        <w:pStyle w:val="Listenabsatz"/>
        <w:numPr>
          <w:ilvl w:val="2"/>
          <w:numId w:val="7"/>
        </w:numPr>
        <w:spacing w:before="80" w:afterLines="80" w:after="192" w:line="240" w:lineRule="auto"/>
        <w:ind w:left="1440"/>
        <w:rPr>
          <w:rFonts w:ascii="Arial" w:hAnsi="Arial" w:cs="Arial"/>
          <w:b/>
          <w:color w:val="365F91" w:themeColor="accent1" w:themeShade="BF"/>
          <w:sz w:val="24"/>
          <w:szCs w:val="24"/>
        </w:rPr>
      </w:pPr>
      <w:r w:rsidRPr="001E350B">
        <w:rPr>
          <w:rFonts w:ascii="Arial" w:hAnsi="Arial" w:cs="Arial"/>
          <w:color w:val="365F91" w:themeColor="accent1" w:themeShade="BF"/>
          <w:sz w:val="24"/>
          <w:szCs w:val="24"/>
        </w:rPr>
        <w:t>religiöse Motive und Elemente in medialen Ausdruckformen deuten</w:t>
      </w:r>
    </w:p>
    <w:p w:rsidR="0083667E" w:rsidRPr="001E350B" w:rsidRDefault="0083667E" w:rsidP="0083667E">
      <w:pPr>
        <w:pStyle w:val="Listenabsatz"/>
        <w:numPr>
          <w:ilvl w:val="2"/>
          <w:numId w:val="7"/>
        </w:numPr>
        <w:spacing w:before="80" w:afterLines="80" w:after="192" w:line="240" w:lineRule="auto"/>
        <w:ind w:left="1440"/>
        <w:rPr>
          <w:rFonts w:ascii="Arial" w:hAnsi="Arial" w:cs="Arial"/>
          <w:b/>
          <w:color w:val="365F91" w:themeColor="accent1" w:themeShade="BF"/>
          <w:sz w:val="24"/>
          <w:szCs w:val="24"/>
        </w:rPr>
      </w:pPr>
      <w:r w:rsidRPr="001E350B">
        <w:rPr>
          <w:rFonts w:ascii="Arial" w:hAnsi="Arial" w:cs="Arial"/>
          <w:color w:val="365F91" w:themeColor="accent1" w:themeShade="BF"/>
          <w:sz w:val="24"/>
          <w:szCs w:val="24"/>
        </w:rPr>
        <w:t>Texte, insbesondere biblische, sachgemäß und methodisch reflektiert auslegen</w:t>
      </w:r>
    </w:p>
    <w:p w:rsidR="0083667E" w:rsidRPr="001E350B" w:rsidRDefault="0083667E" w:rsidP="0083667E">
      <w:pPr>
        <w:pStyle w:val="Listenabsatz"/>
        <w:numPr>
          <w:ilvl w:val="2"/>
          <w:numId w:val="7"/>
        </w:numPr>
        <w:spacing w:before="120" w:after="120" w:line="240" w:lineRule="auto"/>
        <w:rPr>
          <w:rFonts w:ascii="Arial" w:hAnsi="Arial" w:cs="Arial"/>
          <w:b/>
          <w:color w:val="365F91" w:themeColor="accent1" w:themeShade="BF"/>
          <w:sz w:val="24"/>
          <w:szCs w:val="24"/>
        </w:rPr>
      </w:pPr>
      <w:r w:rsidRPr="001E350B">
        <w:rPr>
          <w:rFonts w:ascii="Arial" w:hAnsi="Arial" w:cs="Arial"/>
          <w:color w:val="365F91" w:themeColor="accent1" w:themeShade="BF"/>
          <w:sz w:val="24"/>
          <w:szCs w:val="24"/>
        </w:rPr>
        <w:t>den Geltungsanspruch biblischer und theologischer Texte erläutern und sie in Beziehung zum eigenen Leben und zur gesellschaftlichen Wirklichkeit setzen.</w:t>
      </w:r>
    </w:p>
    <w:p w:rsidR="0083667E" w:rsidRPr="001E350B" w:rsidRDefault="0083667E" w:rsidP="0083667E">
      <w:pPr>
        <w:spacing w:before="120" w:after="120"/>
        <w:rPr>
          <w:rFonts w:ascii="Arial" w:hAnsi="Arial" w:cs="Arial"/>
          <w:b/>
          <w:color w:val="365F91" w:themeColor="accent1" w:themeShade="BF"/>
        </w:rPr>
      </w:pPr>
    </w:p>
    <w:p w:rsidR="0083667E" w:rsidRPr="001E350B" w:rsidRDefault="0083667E" w:rsidP="0083667E">
      <w:pPr>
        <w:pStyle w:val="Listenabsatz"/>
        <w:numPr>
          <w:ilvl w:val="1"/>
          <w:numId w:val="7"/>
        </w:numPr>
        <w:spacing w:before="80" w:afterLines="80" w:after="192" w:line="240" w:lineRule="auto"/>
        <w:ind w:left="1125"/>
        <w:rPr>
          <w:rFonts w:ascii="Arial" w:hAnsi="Arial" w:cs="Arial"/>
          <w:b/>
          <w:color w:val="365F91" w:themeColor="accent1" w:themeShade="BF"/>
          <w:sz w:val="24"/>
          <w:szCs w:val="24"/>
        </w:rPr>
      </w:pPr>
      <w:r w:rsidRPr="001E350B">
        <w:rPr>
          <w:rFonts w:ascii="Arial" w:hAnsi="Arial" w:cs="Arial"/>
          <w:b/>
          <w:color w:val="365F91" w:themeColor="accent1" w:themeShade="BF"/>
          <w:sz w:val="24"/>
          <w:szCs w:val="24"/>
        </w:rPr>
        <w:t>Urteilsfähigkeit</w:t>
      </w:r>
    </w:p>
    <w:p w:rsidR="0083667E" w:rsidRPr="001E350B" w:rsidRDefault="0083667E" w:rsidP="0083667E">
      <w:pPr>
        <w:spacing w:before="80" w:afterLines="80" w:after="192"/>
        <w:rPr>
          <w:rFonts w:ascii="Arial" w:hAnsi="Arial" w:cs="Arial"/>
          <w:b/>
          <w:color w:val="365F91" w:themeColor="accent1" w:themeShade="BF"/>
        </w:rPr>
      </w:pPr>
      <w:r w:rsidRPr="001E350B">
        <w:rPr>
          <w:rFonts w:ascii="Arial" w:hAnsi="Arial" w:cs="Arial"/>
          <w:color w:val="365F91" w:themeColor="accent1" w:themeShade="BF"/>
        </w:rPr>
        <w:t xml:space="preserve">Die Schülerinnen und Schüler urteilen in religiösen und ethischen Fragen begründet. </w:t>
      </w:r>
    </w:p>
    <w:p w:rsidR="0083667E" w:rsidRPr="001E350B" w:rsidRDefault="0083667E" w:rsidP="0083667E">
      <w:pPr>
        <w:spacing w:before="120" w:after="120"/>
        <w:rPr>
          <w:rFonts w:ascii="Arial" w:hAnsi="Arial" w:cs="Arial"/>
          <w:b/>
          <w:color w:val="365F91" w:themeColor="accent1" w:themeShade="BF"/>
        </w:rPr>
      </w:pPr>
      <w:r w:rsidRPr="001E350B">
        <w:rPr>
          <w:rFonts w:ascii="Arial" w:hAnsi="Arial" w:cs="Arial"/>
          <w:color w:val="365F91" w:themeColor="accent1" w:themeShade="BF"/>
        </w:rPr>
        <w:t>Die Schülerinnen und Schüler können…</w:t>
      </w:r>
    </w:p>
    <w:p w:rsidR="0083667E" w:rsidRPr="001E350B" w:rsidRDefault="0083667E" w:rsidP="0083667E">
      <w:pPr>
        <w:pStyle w:val="Listenabsatz"/>
        <w:numPr>
          <w:ilvl w:val="2"/>
          <w:numId w:val="8"/>
        </w:numPr>
        <w:spacing w:before="80" w:afterLines="80" w:after="192" w:line="240" w:lineRule="auto"/>
        <w:ind w:left="1440"/>
        <w:rPr>
          <w:rFonts w:ascii="Arial" w:hAnsi="Arial" w:cs="Arial"/>
          <w:b/>
          <w:color w:val="365F91" w:themeColor="accent1" w:themeShade="BF"/>
          <w:sz w:val="24"/>
          <w:szCs w:val="24"/>
        </w:rPr>
      </w:pPr>
      <w:r w:rsidRPr="001E350B">
        <w:rPr>
          <w:rFonts w:ascii="Arial" w:hAnsi="Arial" w:cs="Arial"/>
          <w:color w:val="365F91" w:themeColor="accent1" w:themeShade="BF"/>
          <w:sz w:val="24"/>
          <w:szCs w:val="24"/>
        </w:rPr>
        <w:t>deskriptive und normative Aussagen unterscheiden und sich mit deren Anspruch auseinandersetzen</w:t>
      </w:r>
    </w:p>
    <w:p w:rsidR="0083667E" w:rsidRPr="001E350B" w:rsidRDefault="0083667E" w:rsidP="0083667E">
      <w:pPr>
        <w:pStyle w:val="Listenabsatz"/>
        <w:numPr>
          <w:ilvl w:val="2"/>
          <w:numId w:val="8"/>
        </w:numPr>
        <w:spacing w:before="80" w:afterLines="80" w:after="192" w:line="240" w:lineRule="auto"/>
        <w:ind w:left="1440"/>
        <w:rPr>
          <w:rFonts w:ascii="Arial" w:hAnsi="Arial" w:cs="Arial"/>
          <w:b/>
          <w:color w:val="365F91" w:themeColor="accent1" w:themeShade="BF"/>
          <w:sz w:val="24"/>
          <w:szCs w:val="24"/>
        </w:rPr>
      </w:pPr>
      <w:r w:rsidRPr="001E350B">
        <w:rPr>
          <w:rFonts w:ascii="Arial" w:hAnsi="Arial" w:cs="Arial"/>
          <w:color w:val="365F91" w:themeColor="accent1" w:themeShade="BF"/>
          <w:sz w:val="24"/>
          <w:szCs w:val="24"/>
        </w:rPr>
        <w:t>Zweifel und Kritik an Religion erörtern</w:t>
      </w:r>
    </w:p>
    <w:p w:rsidR="0083667E" w:rsidRPr="001E350B" w:rsidRDefault="0083667E" w:rsidP="0083667E">
      <w:pPr>
        <w:pStyle w:val="Listenabsatz"/>
        <w:numPr>
          <w:ilvl w:val="2"/>
          <w:numId w:val="8"/>
        </w:numPr>
        <w:spacing w:before="80" w:afterLines="80" w:after="192" w:line="240" w:lineRule="auto"/>
        <w:ind w:left="1440"/>
        <w:rPr>
          <w:rFonts w:ascii="Arial" w:hAnsi="Arial" w:cs="Arial"/>
          <w:b/>
          <w:color w:val="365F91" w:themeColor="accent1" w:themeShade="BF"/>
          <w:sz w:val="24"/>
          <w:szCs w:val="24"/>
        </w:rPr>
      </w:pPr>
      <w:r w:rsidRPr="001E350B">
        <w:rPr>
          <w:rFonts w:ascii="Arial" w:hAnsi="Arial" w:cs="Arial"/>
          <w:color w:val="365F91" w:themeColor="accent1" w:themeShade="BF"/>
          <w:sz w:val="24"/>
          <w:szCs w:val="24"/>
        </w:rPr>
        <w:t>ambivalente Aspekte der Religion und ihrer Praxis erläutern</w:t>
      </w:r>
    </w:p>
    <w:p w:rsidR="0083667E" w:rsidRPr="001E350B" w:rsidRDefault="0083667E" w:rsidP="0083667E">
      <w:pPr>
        <w:pStyle w:val="Listenabsatz"/>
        <w:numPr>
          <w:ilvl w:val="2"/>
          <w:numId w:val="8"/>
        </w:numPr>
        <w:spacing w:before="80" w:afterLines="80" w:after="192" w:line="240" w:lineRule="auto"/>
        <w:ind w:left="1440"/>
        <w:rPr>
          <w:rFonts w:ascii="Arial" w:hAnsi="Arial" w:cs="Arial"/>
          <w:b/>
          <w:color w:val="365F91" w:themeColor="accent1" w:themeShade="BF"/>
          <w:sz w:val="24"/>
          <w:szCs w:val="24"/>
        </w:rPr>
      </w:pPr>
      <w:r w:rsidRPr="001E350B">
        <w:rPr>
          <w:rFonts w:ascii="Arial" w:hAnsi="Arial" w:cs="Arial"/>
          <w:color w:val="365F91" w:themeColor="accent1" w:themeShade="BF"/>
          <w:sz w:val="24"/>
          <w:szCs w:val="24"/>
        </w:rPr>
        <w:t>Grundzüge theologischer Argumentationen miteinander vergleichen</w:t>
      </w:r>
    </w:p>
    <w:p w:rsidR="0083667E" w:rsidRPr="001E350B" w:rsidRDefault="0083667E" w:rsidP="0083667E">
      <w:pPr>
        <w:pStyle w:val="Listenabsatz"/>
        <w:numPr>
          <w:ilvl w:val="2"/>
          <w:numId w:val="8"/>
        </w:numPr>
        <w:spacing w:before="80" w:afterLines="80" w:after="192" w:line="240" w:lineRule="auto"/>
        <w:ind w:left="1440"/>
        <w:rPr>
          <w:rFonts w:ascii="Arial" w:hAnsi="Arial" w:cs="Arial"/>
          <w:b/>
          <w:color w:val="365F91" w:themeColor="accent1" w:themeShade="BF"/>
          <w:sz w:val="24"/>
          <w:szCs w:val="24"/>
        </w:rPr>
      </w:pPr>
      <w:r w:rsidRPr="001E350B">
        <w:rPr>
          <w:rFonts w:ascii="Arial" w:hAnsi="Arial" w:cs="Arial"/>
          <w:color w:val="365F91" w:themeColor="accent1" w:themeShade="BF"/>
          <w:sz w:val="24"/>
          <w:szCs w:val="24"/>
        </w:rPr>
        <w:t>im Zusammenhang einer pluralen Gesellschaft einen eigenen Stan</w:t>
      </w:r>
      <w:r w:rsidRPr="001E350B">
        <w:rPr>
          <w:rFonts w:ascii="Arial" w:hAnsi="Arial" w:cs="Arial"/>
          <w:color w:val="365F91" w:themeColor="accent1" w:themeShade="BF"/>
          <w:sz w:val="24"/>
          <w:szCs w:val="24"/>
        </w:rPr>
        <w:t>d</w:t>
      </w:r>
      <w:r w:rsidRPr="001E350B">
        <w:rPr>
          <w:rFonts w:ascii="Arial" w:hAnsi="Arial" w:cs="Arial"/>
          <w:color w:val="365F91" w:themeColor="accent1" w:themeShade="BF"/>
          <w:sz w:val="24"/>
          <w:szCs w:val="24"/>
        </w:rPr>
        <w:t>punkt zu religiösen und ethischen Fragen einnehmen und ihn argume</w:t>
      </w:r>
      <w:r w:rsidRPr="001E350B">
        <w:rPr>
          <w:rFonts w:ascii="Arial" w:hAnsi="Arial" w:cs="Arial"/>
          <w:color w:val="365F91" w:themeColor="accent1" w:themeShade="BF"/>
          <w:sz w:val="24"/>
          <w:szCs w:val="24"/>
        </w:rPr>
        <w:t>n</w:t>
      </w:r>
      <w:r w:rsidRPr="001E350B">
        <w:rPr>
          <w:rFonts w:ascii="Arial" w:hAnsi="Arial" w:cs="Arial"/>
          <w:color w:val="365F91" w:themeColor="accent1" w:themeShade="BF"/>
          <w:sz w:val="24"/>
          <w:szCs w:val="24"/>
        </w:rPr>
        <w:t>tativ vertreten</w:t>
      </w:r>
    </w:p>
    <w:p w:rsidR="0083667E" w:rsidRPr="001E350B" w:rsidRDefault="0083667E" w:rsidP="0083667E">
      <w:pPr>
        <w:pStyle w:val="Listenabsatz"/>
        <w:numPr>
          <w:ilvl w:val="2"/>
          <w:numId w:val="8"/>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Modelle ethischer Urteilsbildung bewerten und diese beispielhaft anwenden</w:t>
      </w:r>
    </w:p>
    <w:p w:rsidR="0083667E" w:rsidRPr="001E350B" w:rsidRDefault="0083667E" w:rsidP="0083667E">
      <w:pPr>
        <w:pStyle w:val="Listenabsatz"/>
        <w:rPr>
          <w:rFonts w:ascii="Arial" w:hAnsi="Arial" w:cs="Arial"/>
          <w:color w:val="365F91" w:themeColor="accent1" w:themeShade="BF"/>
          <w:sz w:val="24"/>
          <w:szCs w:val="24"/>
        </w:rPr>
      </w:pPr>
    </w:p>
    <w:p w:rsidR="0083667E" w:rsidRPr="001E350B" w:rsidRDefault="0083667E" w:rsidP="0083667E">
      <w:pPr>
        <w:pStyle w:val="Listenabsatz"/>
        <w:spacing w:before="120" w:after="120" w:line="240" w:lineRule="auto"/>
        <w:ind w:left="405"/>
        <w:rPr>
          <w:rFonts w:ascii="Arial" w:hAnsi="Arial" w:cs="Arial"/>
          <w:color w:val="365F91" w:themeColor="accent1" w:themeShade="BF"/>
          <w:sz w:val="24"/>
          <w:szCs w:val="24"/>
        </w:rPr>
      </w:pPr>
    </w:p>
    <w:p w:rsidR="0083667E" w:rsidRPr="001E350B" w:rsidRDefault="0083667E" w:rsidP="0083667E">
      <w:pPr>
        <w:pStyle w:val="Listenabsatz"/>
        <w:numPr>
          <w:ilvl w:val="1"/>
          <w:numId w:val="8"/>
        </w:numPr>
        <w:spacing w:before="80" w:afterLines="80" w:after="192" w:line="240" w:lineRule="auto"/>
        <w:ind w:left="1125"/>
        <w:rPr>
          <w:rFonts w:ascii="Arial" w:hAnsi="Arial" w:cs="Arial"/>
          <w:b/>
          <w:color w:val="365F91" w:themeColor="accent1" w:themeShade="BF"/>
          <w:sz w:val="24"/>
          <w:szCs w:val="24"/>
        </w:rPr>
      </w:pPr>
      <w:r w:rsidRPr="001E350B">
        <w:rPr>
          <w:rFonts w:ascii="Arial" w:hAnsi="Arial" w:cs="Arial"/>
          <w:b/>
          <w:color w:val="365F91" w:themeColor="accent1" w:themeShade="BF"/>
          <w:sz w:val="24"/>
          <w:szCs w:val="24"/>
        </w:rPr>
        <w:t xml:space="preserve"> Dialogfähigkeit</w:t>
      </w:r>
      <w:r w:rsidRPr="001E350B">
        <w:rPr>
          <w:rFonts w:ascii="Arial" w:hAnsi="Arial" w:cs="Arial"/>
          <w:b/>
          <w:color w:val="365F91" w:themeColor="accent1" w:themeShade="BF"/>
          <w:sz w:val="24"/>
          <w:szCs w:val="24"/>
        </w:rPr>
        <w:br/>
      </w:r>
    </w:p>
    <w:p w:rsidR="0083667E" w:rsidRPr="001E350B" w:rsidRDefault="0083667E" w:rsidP="0083667E">
      <w:pPr>
        <w:spacing w:before="80" w:afterLines="80" w:after="192"/>
        <w:rPr>
          <w:rFonts w:ascii="Arial" w:hAnsi="Arial" w:cs="Arial"/>
          <w:b/>
          <w:color w:val="365F91" w:themeColor="accent1" w:themeShade="BF"/>
        </w:rPr>
      </w:pPr>
      <w:r w:rsidRPr="001E350B">
        <w:rPr>
          <w:rFonts w:ascii="Arial" w:hAnsi="Arial" w:cs="Arial"/>
          <w:color w:val="365F91" w:themeColor="accent1" w:themeShade="BF"/>
        </w:rPr>
        <w:t>Die Schülerinnen und Schüler nehmen am religiösen Dialog argumentierend teil.</w:t>
      </w:r>
    </w:p>
    <w:p w:rsidR="0083667E" w:rsidRPr="001E350B" w:rsidRDefault="0083667E" w:rsidP="0083667E">
      <w:pPr>
        <w:spacing w:before="120" w:after="120"/>
        <w:rPr>
          <w:rFonts w:ascii="Arial" w:hAnsi="Arial" w:cs="Arial"/>
          <w:b/>
          <w:color w:val="365F91" w:themeColor="accent1" w:themeShade="BF"/>
        </w:rPr>
      </w:pPr>
      <w:r w:rsidRPr="001E350B">
        <w:rPr>
          <w:rFonts w:ascii="Arial" w:hAnsi="Arial" w:cs="Arial"/>
          <w:color w:val="365F91" w:themeColor="accent1" w:themeShade="BF"/>
        </w:rPr>
        <w:t>Die Schülerinnen und Schüler können…</w:t>
      </w:r>
    </w:p>
    <w:p w:rsidR="0083667E" w:rsidRPr="001E350B" w:rsidRDefault="0083667E" w:rsidP="0083667E">
      <w:pPr>
        <w:pStyle w:val="Listenabsatz"/>
        <w:numPr>
          <w:ilvl w:val="2"/>
          <w:numId w:val="9"/>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sich auf die Perspektive eines anderen einlassen und sie in Bezug zum eig</w:t>
      </w:r>
      <w:r w:rsidRPr="001E350B">
        <w:rPr>
          <w:rFonts w:ascii="Arial" w:hAnsi="Arial" w:cs="Arial"/>
          <w:color w:val="365F91" w:themeColor="accent1" w:themeShade="BF"/>
          <w:sz w:val="24"/>
          <w:szCs w:val="24"/>
        </w:rPr>
        <w:t>e</w:t>
      </w:r>
      <w:r w:rsidRPr="001E350B">
        <w:rPr>
          <w:rFonts w:ascii="Arial" w:hAnsi="Arial" w:cs="Arial"/>
          <w:color w:val="365F91" w:themeColor="accent1" w:themeShade="BF"/>
          <w:sz w:val="24"/>
          <w:szCs w:val="24"/>
        </w:rPr>
        <w:t>nen Standpunkt setzen</w:t>
      </w:r>
    </w:p>
    <w:p w:rsidR="0083667E" w:rsidRPr="001E350B" w:rsidRDefault="0083667E" w:rsidP="0083667E">
      <w:pPr>
        <w:pStyle w:val="Listenabsatz"/>
        <w:numPr>
          <w:ilvl w:val="2"/>
          <w:numId w:val="9"/>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Gemeinsamkeiten und Unterschiede religiöser und nichtreligiöser Überze</w:t>
      </w:r>
      <w:r w:rsidRPr="001E350B">
        <w:rPr>
          <w:rFonts w:ascii="Arial" w:hAnsi="Arial" w:cs="Arial"/>
          <w:color w:val="365F91" w:themeColor="accent1" w:themeShade="BF"/>
          <w:sz w:val="24"/>
          <w:szCs w:val="24"/>
        </w:rPr>
        <w:t>u</w:t>
      </w:r>
      <w:r w:rsidRPr="001E350B">
        <w:rPr>
          <w:rFonts w:ascii="Arial" w:hAnsi="Arial" w:cs="Arial"/>
          <w:color w:val="365F91" w:themeColor="accent1" w:themeShade="BF"/>
          <w:sz w:val="24"/>
          <w:szCs w:val="24"/>
        </w:rPr>
        <w:t>gungen benennen und sie im Hinblick auf mögliche Dialogpartnerinnen und Dialogpartner kommunizieren</w:t>
      </w:r>
    </w:p>
    <w:p w:rsidR="0083667E" w:rsidRPr="001E350B" w:rsidRDefault="0083667E" w:rsidP="0083667E">
      <w:pPr>
        <w:pStyle w:val="Listenabsatz"/>
        <w:numPr>
          <w:ilvl w:val="2"/>
          <w:numId w:val="9"/>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sich aus der Perspektive des christlichen Glaubens mit anderen religiösen und nichtreligiösen Überzeugungen auseinandersetzen</w:t>
      </w:r>
    </w:p>
    <w:p w:rsidR="0083667E" w:rsidRPr="001E350B" w:rsidRDefault="0083667E" w:rsidP="0083667E">
      <w:pPr>
        <w:pStyle w:val="Listenabsatz"/>
        <w:numPr>
          <w:ilvl w:val="2"/>
          <w:numId w:val="9"/>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Kriterien für einen konstruktiven interreligiösen Diskurs benennen</w:t>
      </w:r>
    </w:p>
    <w:p w:rsidR="0083667E" w:rsidRPr="001E350B" w:rsidRDefault="0083667E" w:rsidP="0083667E">
      <w:pPr>
        <w:spacing w:before="120" w:after="120"/>
        <w:rPr>
          <w:rFonts w:ascii="Arial" w:hAnsi="Arial" w:cs="Arial"/>
          <w:color w:val="365F91" w:themeColor="accent1" w:themeShade="BF"/>
        </w:rPr>
      </w:pPr>
    </w:p>
    <w:p w:rsidR="0083667E" w:rsidRPr="001E350B" w:rsidRDefault="0083667E" w:rsidP="0083667E">
      <w:pPr>
        <w:pStyle w:val="Listenabsatz"/>
        <w:numPr>
          <w:ilvl w:val="1"/>
          <w:numId w:val="9"/>
        </w:numPr>
        <w:spacing w:before="80" w:afterLines="80" w:after="192" w:line="240" w:lineRule="auto"/>
        <w:ind w:left="1125"/>
        <w:rPr>
          <w:rFonts w:ascii="Arial" w:hAnsi="Arial" w:cs="Arial"/>
          <w:b/>
          <w:color w:val="365F91" w:themeColor="accent1" w:themeShade="BF"/>
          <w:sz w:val="24"/>
          <w:szCs w:val="24"/>
        </w:rPr>
      </w:pPr>
      <w:r w:rsidRPr="001E350B">
        <w:rPr>
          <w:rFonts w:ascii="Arial" w:hAnsi="Arial" w:cs="Arial"/>
          <w:b/>
          <w:color w:val="365F91" w:themeColor="accent1" w:themeShade="BF"/>
          <w:sz w:val="24"/>
          <w:szCs w:val="24"/>
        </w:rPr>
        <w:t>Gestaltungsfähigkeit</w:t>
      </w:r>
    </w:p>
    <w:p w:rsidR="0083667E" w:rsidRPr="001E350B" w:rsidRDefault="0083667E" w:rsidP="0083667E">
      <w:pPr>
        <w:spacing w:before="80" w:afterLines="80" w:after="192"/>
        <w:rPr>
          <w:rFonts w:ascii="Arial" w:hAnsi="Arial" w:cs="Arial"/>
          <w:color w:val="365F91" w:themeColor="accent1" w:themeShade="BF"/>
        </w:rPr>
      </w:pPr>
      <w:r w:rsidRPr="001E350B">
        <w:rPr>
          <w:rFonts w:ascii="Arial" w:hAnsi="Arial" w:cs="Arial"/>
          <w:color w:val="365F91" w:themeColor="accent1" w:themeShade="BF"/>
        </w:rPr>
        <w:t>Die Schülerinnen und Schüler verwenden religiös bedeutsame Ausdrucks- und G</w:t>
      </w:r>
      <w:r w:rsidRPr="001E350B">
        <w:rPr>
          <w:rFonts w:ascii="Arial" w:hAnsi="Arial" w:cs="Arial"/>
          <w:color w:val="365F91" w:themeColor="accent1" w:themeShade="BF"/>
        </w:rPr>
        <w:t>e</w:t>
      </w:r>
      <w:r w:rsidRPr="001E350B">
        <w:rPr>
          <w:rFonts w:ascii="Arial" w:hAnsi="Arial" w:cs="Arial"/>
          <w:color w:val="365F91" w:themeColor="accent1" w:themeShade="BF"/>
        </w:rPr>
        <w:t>staltungsformen reflektiert.</w:t>
      </w:r>
    </w:p>
    <w:p w:rsidR="0083667E" w:rsidRPr="001E350B" w:rsidRDefault="0083667E" w:rsidP="0083667E">
      <w:pPr>
        <w:spacing w:before="120" w:after="120"/>
        <w:rPr>
          <w:rFonts w:ascii="Arial" w:hAnsi="Arial" w:cs="Arial"/>
          <w:b/>
          <w:color w:val="365F91" w:themeColor="accent1" w:themeShade="BF"/>
        </w:rPr>
      </w:pPr>
      <w:r w:rsidRPr="001E350B">
        <w:rPr>
          <w:rFonts w:ascii="Arial" w:hAnsi="Arial" w:cs="Arial"/>
          <w:color w:val="365F91" w:themeColor="accent1" w:themeShade="BF"/>
        </w:rPr>
        <w:t>Die Schülerinnen und Schüler können…</w:t>
      </w:r>
    </w:p>
    <w:p w:rsidR="0083667E" w:rsidRPr="001E350B" w:rsidRDefault="0083667E" w:rsidP="0083667E">
      <w:pPr>
        <w:pStyle w:val="Listenabsatz"/>
        <w:numPr>
          <w:ilvl w:val="2"/>
          <w:numId w:val="10"/>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sich mit Ausdrucksformen des christlichen Glaubens auseinandersetzen und ihren Gebrauch reflektieren</w:t>
      </w:r>
    </w:p>
    <w:p w:rsidR="0083667E" w:rsidRPr="001E350B" w:rsidRDefault="0083667E" w:rsidP="0083667E">
      <w:pPr>
        <w:pStyle w:val="Listenabsatz"/>
        <w:numPr>
          <w:ilvl w:val="2"/>
          <w:numId w:val="10"/>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religiös bedeutsame Inhalte und Standpunkte medial und adressatenbezogen präsentieren</w:t>
      </w:r>
    </w:p>
    <w:p w:rsidR="0083667E" w:rsidRPr="001E350B" w:rsidRDefault="0083667E" w:rsidP="0083667E">
      <w:pPr>
        <w:pStyle w:val="Listenabsatz"/>
        <w:numPr>
          <w:ilvl w:val="2"/>
          <w:numId w:val="10"/>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angemessenes Verhalten in religiös bedeutsamen Situationen reflektieren</w:t>
      </w:r>
    </w:p>
    <w:p w:rsidR="0083667E" w:rsidRPr="001E350B" w:rsidRDefault="0083667E" w:rsidP="0083667E">
      <w:pPr>
        <w:pStyle w:val="Listenabsatz"/>
        <w:numPr>
          <w:ilvl w:val="2"/>
          <w:numId w:val="10"/>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typische Sprachformen der Bibel und des christlichen Glaubens transportieren</w:t>
      </w:r>
    </w:p>
    <w:p w:rsidR="0083667E" w:rsidRPr="001E350B" w:rsidRDefault="0083667E" w:rsidP="0083667E">
      <w:pPr>
        <w:rPr>
          <w:rFonts w:ascii="Arial" w:hAnsi="Arial" w:cs="Arial"/>
          <w:color w:val="365F91" w:themeColor="accent1" w:themeShade="BF"/>
        </w:rPr>
      </w:pPr>
    </w:p>
    <w:p w:rsidR="0083667E" w:rsidRPr="00A36082" w:rsidRDefault="0083667E" w:rsidP="00622378">
      <w:pPr>
        <w:rPr>
          <w:rFonts w:ascii="Arial" w:hAnsi="Arial" w:cs="Arial"/>
          <w:sz w:val="22"/>
          <w:szCs w:val="22"/>
        </w:rPr>
      </w:pPr>
    </w:p>
    <w:sectPr w:rsidR="0083667E" w:rsidRPr="00A36082" w:rsidSect="006D0EAC">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21EF"/>
    <w:multiLevelType w:val="multilevel"/>
    <w:tmpl w:val="ED101FDE"/>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7DD7A14"/>
    <w:multiLevelType w:val="multilevel"/>
    <w:tmpl w:val="6592FC1A"/>
    <w:lvl w:ilvl="0">
      <w:start w:val="2"/>
      <w:numFmt w:val="decimal"/>
      <w:lvlText w:val="%1."/>
      <w:lvlJc w:val="left"/>
      <w:pPr>
        <w:ind w:left="405" w:hanging="405"/>
      </w:pPr>
      <w:rPr>
        <w:rFonts w:hint="default"/>
        <w:b w:val="0"/>
      </w:rPr>
    </w:lvl>
    <w:lvl w:ilvl="1">
      <w:start w:val="2"/>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422D7D30"/>
    <w:multiLevelType w:val="multilevel"/>
    <w:tmpl w:val="ED54741E"/>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21235A9"/>
    <w:multiLevelType w:val="multilevel"/>
    <w:tmpl w:val="4E240EEC"/>
    <w:lvl w:ilvl="0">
      <w:start w:val="2"/>
      <w:numFmt w:val="decimal"/>
      <w:lvlText w:val="%1."/>
      <w:lvlJc w:val="left"/>
      <w:pPr>
        <w:ind w:left="405" w:hanging="405"/>
      </w:pPr>
      <w:rPr>
        <w:rFonts w:hint="default"/>
        <w:b w:val="0"/>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nsid w:val="5CFA2CB3"/>
    <w:multiLevelType w:val="multilevel"/>
    <w:tmpl w:val="1E36443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
  </w:num>
  <w:num w:numId="3">
    <w:abstractNumId w:val="3"/>
  </w:num>
  <w:num w:numId="4">
    <w:abstractNumId w:val="2"/>
  </w:num>
  <w:num w:numId="5">
    <w:abstractNumId w:val="0"/>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2B"/>
    <w:rsid w:val="00013E50"/>
    <w:rsid w:val="000D2DD5"/>
    <w:rsid w:val="00123597"/>
    <w:rsid w:val="001320F5"/>
    <w:rsid w:val="00132B7C"/>
    <w:rsid w:val="00190467"/>
    <w:rsid w:val="00222A92"/>
    <w:rsid w:val="00263CC7"/>
    <w:rsid w:val="002963A3"/>
    <w:rsid w:val="002C0C0B"/>
    <w:rsid w:val="002F52C9"/>
    <w:rsid w:val="0031014B"/>
    <w:rsid w:val="00317518"/>
    <w:rsid w:val="003F2596"/>
    <w:rsid w:val="00424AEA"/>
    <w:rsid w:val="00461CDD"/>
    <w:rsid w:val="004F0177"/>
    <w:rsid w:val="0050391F"/>
    <w:rsid w:val="00527DFC"/>
    <w:rsid w:val="0053242B"/>
    <w:rsid w:val="00560BE9"/>
    <w:rsid w:val="00580703"/>
    <w:rsid w:val="005A1DF9"/>
    <w:rsid w:val="00622378"/>
    <w:rsid w:val="00684014"/>
    <w:rsid w:val="006B4B6E"/>
    <w:rsid w:val="006D0EAC"/>
    <w:rsid w:val="006D1FEE"/>
    <w:rsid w:val="006D20A7"/>
    <w:rsid w:val="006E50E0"/>
    <w:rsid w:val="00707D71"/>
    <w:rsid w:val="007A5270"/>
    <w:rsid w:val="008359C2"/>
    <w:rsid w:val="0083667E"/>
    <w:rsid w:val="0085552D"/>
    <w:rsid w:val="00897A42"/>
    <w:rsid w:val="008B1E6C"/>
    <w:rsid w:val="00942203"/>
    <w:rsid w:val="009922DD"/>
    <w:rsid w:val="009B76BC"/>
    <w:rsid w:val="00A36082"/>
    <w:rsid w:val="00A86D37"/>
    <w:rsid w:val="00AC5F11"/>
    <w:rsid w:val="00AE6983"/>
    <w:rsid w:val="00B273E7"/>
    <w:rsid w:val="00B8716B"/>
    <w:rsid w:val="00C04102"/>
    <w:rsid w:val="00CF60B4"/>
    <w:rsid w:val="00D53878"/>
    <w:rsid w:val="00DA78AE"/>
    <w:rsid w:val="00E363A8"/>
    <w:rsid w:val="00E449E9"/>
    <w:rsid w:val="00EC40E4"/>
    <w:rsid w:val="00F4460E"/>
    <w:rsid w:val="00F53126"/>
    <w:rsid w:val="00F70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AEA"/>
    <w:pPr>
      <w:overflowPunct w:val="0"/>
      <w:autoSpaceDE w:val="0"/>
      <w:autoSpaceDN w:val="0"/>
      <w:adjustRightInd w:val="0"/>
      <w:spacing w:after="0" w:line="240" w:lineRule="auto"/>
      <w:textAlignment w:val="baseline"/>
    </w:pPr>
    <w:rPr>
      <w:rFonts w:ascii="Century Gothic" w:eastAsia="Times New Roman" w:hAnsi="Century Gothic" w:cs="Century Gothic"/>
      <w:sz w:val="24"/>
      <w:szCs w:val="24"/>
      <w:lang w:eastAsia="de-DE"/>
    </w:rPr>
  </w:style>
  <w:style w:type="paragraph" w:styleId="berschrift2">
    <w:name w:val="heading 2"/>
    <w:basedOn w:val="Standard"/>
    <w:next w:val="Standard"/>
    <w:link w:val="berschrift2Zchn"/>
    <w:uiPriority w:val="9"/>
    <w:semiHidden/>
    <w:unhideWhenUsed/>
    <w:qFormat/>
    <w:rsid w:val="00F703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3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B4B6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berschrift2Zchn">
    <w:name w:val="Überschrift 2 Zchn"/>
    <w:basedOn w:val="Absatz-Standardschriftart"/>
    <w:link w:val="berschrift2"/>
    <w:uiPriority w:val="9"/>
    <w:semiHidden/>
    <w:rsid w:val="00F7037D"/>
    <w:rPr>
      <w:rFonts w:asciiTheme="majorHAnsi" w:eastAsiaTheme="majorEastAsia" w:hAnsiTheme="majorHAnsi" w:cstheme="majorBidi"/>
      <w:b/>
      <w:bCs/>
      <w:color w:val="4F81BD" w:themeColor="accent1"/>
      <w:sz w:val="26"/>
      <w:szCs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AEA"/>
    <w:pPr>
      <w:overflowPunct w:val="0"/>
      <w:autoSpaceDE w:val="0"/>
      <w:autoSpaceDN w:val="0"/>
      <w:adjustRightInd w:val="0"/>
      <w:spacing w:after="0" w:line="240" w:lineRule="auto"/>
      <w:textAlignment w:val="baseline"/>
    </w:pPr>
    <w:rPr>
      <w:rFonts w:ascii="Century Gothic" w:eastAsia="Times New Roman" w:hAnsi="Century Gothic" w:cs="Century Gothic"/>
      <w:sz w:val="24"/>
      <w:szCs w:val="24"/>
      <w:lang w:eastAsia="de-DE"/>
    </w:rPr>
  </w:style>
  <w:style w:type="paragraph" w:styleId="berschrift2">
    <w:name w:val="heading 2"/>
    <w:basedOn w:val="Standard"/>
    <w:next w:val="Standard"/>
    <w:link w:val="berschrift2Zchn"/>
    <w:uiPriority w:val="9"/>
    <w:semiHidden/>
    <w:unhideWhenUsed/>
    <w:qFormat/>
    <w:rsid w:val="00F703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3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B4B6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berschrift2Zchn">
    <w:name w:val="Überschrift 2 Zchn"/>
    <w:basedOn w:val="Absatz-Standardschriftart"/>
    <w:link w:val="berschrift2"/>
    <w:uiPriority w:val="9"/>
    <w:semiHidden/>
    <w:rsid w:val="00F7037D"/>
    <w:rPr>
      <w:rFonts w:asciiTheme="majorHAnsi" w:eastAsiaTheme="majorEastAsia" w:hAnsiTheme="majorHAnsi" w:cstheme="majorBidi"/>
      <w:b/>
      <w:bCs/>
      <w:color w:val="4F81BD"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925">
      <w:bodyDiv w:val="1"/>
      <w:marLeft w:val="0"/>
      <w:marRight w:val="0"/>
      <w:marTop w:val="0"/>
      <w:marBottom w:val="0"/>
      <w:divBdr>
        <w:top w:val="none" w:sz="0" w:space="0" w:color="auto"/>
        <w:left w:val="none" w:sz="0" w:space="0" w:color="auto"/>
        <w:bottom w:val="none" w:sz="0" w:space="0" w:color="auto"/>
        <w:right w:val="none" w:sz="0" w:space="0" w:color="auto"/>
      </w:divBdr>
      <w:divsChild>
        <w:div w:id="343747740">
          <w:marLeft w:val="0"/>
          <w:marRight w:val="0"/>
          <w:marTop w:val="0"/>
          <w:marBottom w:val="0"/>
          <w:divBdr>
            <w:top w:val="none" w:sz="0" w:space="0" w:color="auto"/>
            <w:left w:val="none" w:sz="0" w:space="0" w:color="auto"/>
            <w:bottom w:val="none" w:sz="0" w:space="0" w:color="auto"/>
            <w:right w:val="none" w:sz="0" w:space="0" w:color="auto"/>
          </w:divBdr>
        </w:div>
      </w:divsChild>
    </w:div>
    <w:div w:id="128331485">
      <w:bodyDiv w:val="1"/>
      <w:marLeft w:val="0"/>
      <w:marRight w:val="0"/>
      <w:marTop w:val="0"/>
      <w:marBottom w:val="0"/>
      <w:divBdr>
        <w:top w:val="none" w:sz="0" w:space="0" w:color="auto"/>
        <w:left w:val="none" w:sz="0" w:space="0" w:color="auto"/>
        <w:bottom w:val="none" w:sz="0" w:space="0" w:color="auto"/>
        <w:right w:val="none" w:sz="0" w:space="0" w:color="auto"/>
      </w:divBdr>
      <w:divsChild>
        <w:div w:id="220143752">
          <w:marLeft w:val="0"/>
          <w:marRight w:val="0"/>
          <w:marTop w:val="0"/>
          <w:marBottom w:val="0"/>
          <w:divBdr>
            <w:top w:val="none" w:sz="0" w:space="0" w:color="auto"/>
            <w:left w:val="none" w:sz="0" w:space="0" w:color="auto"/>
            <w:bottom w:val="none" w:sz="0" w:space="0" w:color="auto"/>
            <w:right w:val="none" w:sz="0" w:space="0" w:color="auto"/>
          </w:divBdr>
          <w:divsChild>
            <w:div w:id="933634925">
              <w:marLeft w:val="0"/>
              <w:marRight w:val="0"/>
              <w:marTop w:val="0"/>
              <w:marBottom w:val="0"/>
              <w:divBdr>
                <w:top w:val="none" w:sz="0" w:space="0" w:color="auto"/>
                <w:left w:val="none" w:sz="0" w:space="0" w:color="auto"/>
                <w:bottom w:val="none" w:sz="0" w:space="0" w:color="auto"/>
                <w:right w:val="none" w:sz="0" w:space="0" w:color="auto"/>
              </w:divBdr>
              <w:divsChild>
                <w:div w:id="321156943">
                  <w:marLeft w:val="0"/>
                  <w:marRight w:val="0"/>
                  <w:marTop w:val="0"/>
                  <w:marBottom w:val="0"/>
                  <w:divBdr>
                    <w:top w:val="none" w:sz="0" w:space="0" w:color="auto"/>
                    <w:left w:val="none" w:sz="0" w:space="0" w:color="auto"/>
                    <w:bottom w:val="none" w:sz="0" w:space="0" w:color="auto"/>
                    <w:right w:val="none" w:sz="0" w:space="0" w:color="auto"/>
                  </w:divBdr>
                  <w:divsChild>
                    <w:div w:id="6980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2061">
      <w:bodyDiv w:val="1"/>
      <w:marLeft w:val="0"/>
      <w:marRight w:val="0"/>
      <w:marTop w:val="0"/>
      <w:marBottom w:val="0"/>
      <w:divBdr>
        <w:top w:val="none" w:sz="0" w:space="0" w:color="auto"/>
        <w:left w:val="none" w:sz="0" w:space="0" w:color="auto"/>
        <w:bottom w:val="none" w:sz="0" w:space="0" w:color="auto"/>
        <w:right w:val="none" w:sz="0" w:space="0" w:color="auto"/>
      </w:divBdr>
      <w:divsChild>
        <w:div w:id="569114751">
          <w:marLeft w:val="0"/>
          <w:marRight w:val="0"/>
          <w:marTop w:val="0"/>
          <w:marBottom w:val="0"/>
          <w:divBdr>
            <w:top w:val="none" w:sz="0" w:space="0" w:color="auto"/>
            <w:left w:val="none" w:sz="0" w:space="0" w:color="auto"/>
            <w:bottom w:val="none" w:sz="0" w:space="0" w:color="auto"/>
            <w:right w:val="none" w:sz="0" w:space="0" w:color="auto"/>
          </w:divBdr>
          <w:divsChild>
            <w:div w:id="40326578">
              <w:marLeft w:val="0"/>
              <w:marRight w:val="0"/>
              <w:marTop w:val="0"/>
              <w:marBottom w:val="0"/>
              <w:divBdr>
                <w:top w:val="none" w:sz="0" w:space="0" w:color="auto"/>
                <w:left w:val="none" w:sz="0" w:space="0" w:color="auto"/>
                <w:bottom w:val="none" w:sz="0" w:space="0" w:color="auto"/>
                <w:right w:val="none" w:sz="0" w:space="0" w:color="auto"/>
              </w:divBdr>
              <w:divsChild>
                <w:div w:id="1652639309">
                  <w:marLeft w:val="0"/>
                  <w:marRight w:val="0"/>
                  <w:marTop w:val="0"/>
                  <w:marBottom w:val="0"/>
                  <w:divBdr>
                    <w:top w:val="none" w:sz="0" w:space="0" w:color="auto"/>
                    <w:left w:val="none" w:sz="0" w:space="0" w:color="auto"/>
                    <w:bottom w:val="none" w:sz="0" w:space="0" w:color="auto"/>
                    <w:right w:val="none" w:sz="0" w:space="0" w:color="auto"/>
                  </w:divBdr>
                  <w:divsChild>
                    <w:div w:id="10521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73560">
      <w:bodyDiv w:val="1"/>
      <w:marLeft w:val="0"/>
      <w:marRight w:val="0"/>
      <w:marTop w:val="0"/>
      <w:marBottom w:val="0"/>
      <w:divBdr>
        <w:top w:val="none" w:sz="0" w:space="0" w:color="auto"/>
        <w:left w:val="none" w:sz="0" w:space="0" w:color="auto"/>
        <w:bottom w:val="none" w:sz="0" w:space="0" w:color="auto"/>
        <w:right w:val="none" w:sz="0" w:space="0" w:color="auto"/>
      </w:divBdr>
      <w:divsChild>
        <w:div w:id="593174724">
          <w:marLeft w:val="0"/>
          <w:marRight w:val="0"/>
          <w:marTop w:val="0"/>
          <w:marBottom w:val="0"/>
          <w:divBdr>
            <w:top w:val="none" w:sz="0" w:space="0" w:color="auto"/>
            <w:left w:val="none" w:sz="0" w:space="0" w:color="auto"/>
            <w:bottom w:val="none" w:sz="0" w:space="0" w:color="auto"/>
            <w:right w:val="none" w:sz="0" w:space="0" w:color="auto"/>
          </w:divBdr>
          <w:divsChild>
            <w:div w:id="1527908650">
              <w:marLeft w:val="0"/>
              <w:marRight w:val="0"/>
              <w:marTop w:val="0"/>
              <w:marBottom w:val="0"/>
              <w:divBdr>
                <w:top w:val="none" w:sz="0" w:space="0" w:color="auto"/>
                <w:left w:val="none" w:sz="0" w:space="0" w:color="auto"/>
                <w:bottom w:val="none" w:sz="0" w:space="0" w:color="auto"/>
                <w:right w:val="none" w:sz="0" w:space="0" w:color="auto"/>
              </w:divBdr>
              <w:divsChild>
                <w:div w:id="198205833">
                  <w:marLeft w:val="0"/>
                  <w:marRight w:val="0"/>
                  <w:marTop w:val="0"/>
                  <w:marBottom w:val="0"/>
                  <w:divBdr>
                    <w:top w:val="none" w:sz="0" w:space="0" w:color="auto"/>
                    <w:left w:val="none" w:sz="0" w:space="0" w:color="auto"/>
                    <w:bottom w:val="none" w:sz="0" w:space="0" w:color="auto"/>
                    <w:right w:val="none" w:sz="0" w:space="0" w:color="auto"/>
                  </w:divBdr>
                  <w:divsChild>
                    <w:div w:id="12683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95243">
      <w:bodyDiv w:val="1"/>
      <w:marLeft w:val="0"/>
      <w:marRight w:val="0"/>
      <w:marTop w:val="0"/>
      <w:marBottom w:val="0"/>
      <w:divBdr>
        <w:top w:val="none" w:sz="0" w:space="0" w:color="auto"/>
        <w:left w:val="none" w:sz="0" w:space="0" w:color="auto"/>
        <w:bottom w:val="none" w:sz="0" w:space="0" w:color="auto"/>
        <w:right w:val="none" w:sz="0" w:space="0" w:color="auto"/>
      </w:divBdr>
      <w:divsChild>
        <w:div w:id="129372936">
          <w:marLeft w:val="0"/>
          <w:marRight w:val="0"/>
          <w:marTop w:val="0"/>
          <w:marBottom w:val="0"/>
          <w:divBdr>
            <w:top w:val="none" w:sz="0" w:space="0" w:color="auto"/>
            <w:left w:val="none" w:sz="0" w:space="0" w:color="auto"/>
            <w:bottom w:val="none" w:sz="0" w:space="0" w:color="auto"/>
            <w:right w:val="none" w:sz="0" w:space="0" w:color="auto"/>
          </w:divBdr>
        </w:div>
      </w:divsChild>
    </w:div>
    <w:div w:id="800807322">
      <w:bodyDiv w:val="1"/>
      <w:marLeft w:val="0"/>
      <w:marRight w:val="0"/>
      <w:marTop w:val="0"/>
      <w:marBottom w:val="0"/>
      <w:divBdr>
        <w:top w:val="none" w:sz="0" w:space="0" w:color="auto"/>
        <w:left w:val="none" w:sz="0" w:space="0" w:color="auto"/>
        <w:bottom w:val="none" w:sz="0" w:space="0" w:color="auto"/>
        <w:right w:val="none" w:sz="0" w:space="0" w:color="auto"/>
      </w:divBdr>
      <w:divsChild>
        <w:div w:id="399788849">
          <w:marLeft w:val="0"/>
          <w:marRight w:val="0"/>
          <w:marTop w:val="0"/>
          <w:marBottom w:val="0"/>
          <w:divBdr>
            <w:top w:val="none" w:sz="0" w:space="0" w:color="auto"/>
            <w:left w:val="none" w:sz="0" w:space="0" w:color="auto"/>
            <w:bottom w:val="none" w:sz="0" w:space="0" w:color="auto"/>
            <w:right w:val="none" w:sz="0" w:space="0" w:color="auto"/>
          </w:divBdr>
        </w:div>
      </w:divsChild>
    </w:div>
    <w:div w:id="1229222257">
      <w:bodyDiv w:val="1"/>
      <w:marLeft w:val="0"/>
      <w:marRight w:val="0"/>
      <w:marTop w:val="0"/>
      <w:marBottom w:val="0"/>
      <w:divBdr>
        <w:top w:val="none" w:sz="0" w:space="0" w:color="auto"/>
        <w:left w:val="none" w:sz="0" w:space="0" w:color="auto"/>
        <w:bottom w:val="none" w:sz="0" w:space="0" w:color="auto"/>
        <w:right w:val="none" w:sz="0" w:space="0" w:color="auto"/>
      </w:divBdr>
      <w:divsChild>
        <w:div w:id="2088651776">
          <w:marLeft w:val="0"/>
          <w:marRight w:val="0"/>
          <w:marTop w:val="0"/>
          <w:marBottom w:val="0"/>
          <w:divBdr>
            <w:top w:val="none" w:sz="0" w:space="0" w:color="auto"/>
            <w:left w:val="none" w:sz="0" w:space="0" w:color="auto"/>
            <w:bottom w:val="none" w:sz="0" w:space="0" w:color="auto"/>
            <w:right w:val="none" w:sz="0" w:space="0" w:color="auto"/>
          </w:divBdr>
          <w:divsChild>
            <w:div w:id="1596205122">
              <w:marLeft w:val="0"/>
              <w:marRight w:val="0"/>
              <w:marTop w:val="0"/>
              <w:marBottom w:val="0"/>
              <w:divBdr>
                <w:top w:val="none" w:sz="0" w:space="0" w:color="auto"/>
                <w:left w:val="none" w:sz="0" w:space="0" w:color="auto"/>
                <w:bottom w:val="none" w:sz="0" w:space="0" w:color="auto"/>
                <w:right w:val="none" w:sz="0" w:space="0" w:color="auto"/>
              </w:divBdr>
              <w:divsChild>
                <w:div w:id="1181629597">
                  <w:marLeft w:val="0"/>
                  <w:marRight w:val="0"/>
                  <w:marTop w:val="0"/>
                  <w:marBottom w:val="0"/>
                  <w:divBdr>
                    <w:top w:val="none" w:sz="0" w:space="0" w:color="auto"/>
                    <w:left w:val="none" w:sz="0" w:space="0" w:color="auto"/>
                    <w:bottom w:val="none" w:sz="0" w:space="0" w:color="auto"/>
                    <w:right w:val="none" w:sz="0" w:space="0" w:color="auto"/>
                  </w:divBdr>
                  <w:divsChild>
                    <w:div w:id="11065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70129">
      <w:bodyDiv w:val="1"/>
      <w:marLeft w:val="0"/>
      <w:marRight w:val="0"/>
      <w:marTop w:val="0"/>
      <w:marBottom w:val="0"/>
      <w:divBdr>
        <w:top w:val="none" w:sz="0" w:space="0" w:color="auto"/>
        <w:left w:val="none" w:sz="0" w:space="0" w:color="auto"/>
        <w:bottom w:val="none" w:sz="0" w:space="0" w:color="auto"/>
        <w:right w:val="none" w:sz="0" w:space="0" w:color="auto"/>
      </w:divBdr>
      <w:divsChild>
        <w:div w:id="879903070">
          <w:marLeft w:val="0"/>
          <w:marRight w:val="0"/>
          <w:marTop w:val="0"/>
          <w:marBottom w:val="0"/>
          <w:divBdr>
            <w:top w:val="none" w:sz="0" w:space="0" w:color="auto"/>
            <w:left w:val="none" w:sz="0" w:space="0" w:color="auto"/>
            <w:bottom w:val="none" w:sz="0" w:space="0" w:color="auto"/>
            <w:right w:val="none" w:sz="0" w:space="0" w:color="auto"/>
          </w:divBdr>
          <w:divsChild>
            <w:div w:id="582882273">
              <w:marLeft w:val="0"/>
              <w:marRight w:val="0"/>
              <w:marTop w:val="0"/>
              <w:marBottom w:val="0"/>
              <w:divBdr>
                <w:top w:val="none" w:sz="0" w:space="0" w:color="auto"/>
                <w:left w:val="none" w:sz="0" w:space="0" w:color="auto"/>
                <w:bottom w:val="none" w:sz="0" w:space="0" w:color="auto"/>
                <w:right w:val="none" w:sz="0" w:space="0" w:color="auto"/>
              </w:divBdr>
              <w:divsChild>
                <w:div w:id="341588877">
                  <w:marLeft w:val="0"/>
                  <w:marRight w:val="0"/>
                  <w:marTop w:val="0"/>
                  <w:marBottom w:val="0"/>
                  <w:divBdr>
                    <w:top w:val="none" w:sz="0" w:space="0" w:color="auto"/>
                    <w:left w:val="none" w:sz="0" w:space="0" w:color="auto"/>
                    <w:bottom w:val="none" w:sz="0" w:space="0" w:color="auto"/>
                    <w:right w:val="none" w:sz="0" w:space="0" w:color="auto"/>
                  </w:divBdr>
                  <w:divsChild>
                    <w:div w:id="10358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334631">
      <w:bodyDiv w:val="1"/>
      <w:marLeft w:val="0"/>
      <w:marRight w:val="0"/>
      <w:marTop w:val="0"/>
      <w:marBottom w:val="0"/>
      <w:divBdr>
        <w:top w:val="none" w:sz="0" w:space="0" w:color="auto"/>
        <w:left w:val="none" w:sz="0" w:space="0" w:color="auto"/>
        <w:bottom w:val="none" w:sz="0" w:space="0" w:color="auto"/>
        <w:right w:val="none" w:sz="0" w:space="0" w:color="auto"/>
      </w:divBdr>
      <w:divsChild>
        <w:div w:id="300772482">
          <w:marLeft w:val="0"/>
          <w:marRight w:val="0"/>
          <w:marTop w:val="0"/>
          <w:marBottom w:val="0"/>
          <w:divBdr>
            <w:top w:val="none" w:sz="0" w:space="0" w:color="auto"/>
            <w:left w:val="none" w:sz="0" w:space="0" w:color="auto"/>
            <w:bottom w:val="none" w:sz="0" w:space="0" w:color="auto"/>
            <w:right w:val="none" w:sz="0" w:space="0" w:color="auto"/>
          </w:divBdr>
          <w:divsChild>
            <w:div w:id="951208645">
              <w:marLeft w:val="0"/>
              <w:marRight w:val="0"/>
              <w:marTop w:val="0"/>
              <w:marBottom w:val="0"/>
              <w:divBdr>
                <w:top w:val="none" w:sz="0" w:space="0" w:color="auto"/>
                <w:left w:val="none" w:sz="0" w:space="0" w:color="auto"/>
                <w:bottom w:val="none" w:sz="0" w:space="0" w:color="auto"/>
                <w:right w:val="none" w:sz="0" w:space="0" w:color="auto"/>
              </w:divBdr>
              <w:divsChild>
                <w:div w:id="431555095">
                  <w:marLeft w:val="0"/>
                  <w:marRight w:val="0"/>
                  <w:marTop w:val="0"/>
                  <w:marBottom w:val="0"/>
                  <w:divBdr>
                    <w:top w:val="none" w:sz="0" w:space="0" w:color="auto"/>
                    <w:left w:val="none" w:sz="0" w:space="0" w:color="auto"/>
                    <w:bottom w:val="none" w:sz="0" w:space="0" w:color="auto"/>
                    <w:right w:val="none" w:sz="0" w:space="0" w:color="auto"/>
                  </w:divBdr>
                  <w:divsChild>
                    <w:div w:id="4172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770849">
      <w:bodyDiv w:val="1"/>
      <w:marLeft w:val="0"/>
      <w:marRight w:val="0"/>
      <w:marTop w:val="0"/>
      <w:marBottom w:val="0"/>
      <w:divBdr>
        <w:top w:val="none" w:sz="0" w:space="0" w:color="auto"/>
        <w:left w:val="none" w:sz="0" w:space="0" w:color="auto"/>
        <w:bottom w:val="none" w:sz="0" w:space="0" w:color="auto"/>
        <w:right w:val="none" w:sz="0" w:space="0" w:color="auto"/>
      </w:divBdr>
      <w:divsChild>
        <w:div w:id="1103844254">
          <w:marLeft w:val="0"/>
          <w:marRight w:val="0"/>
          <w:marTop w:val="0"/>
          <w:marBottom w:val="0"/>
          <w:divBdr>
            <w:top w:val="none" w:sz="0" w:space="0" w:color="auto"/>
            <w:left w:val="none" w:sz="0" w:space="0" w:color="auto"/>
            <w:bottom w:val="none" w:sz="0" w:space="0" w:color="auto"/>
            <w:right w:val="none" w:sz="0" w:space="0" w:color="auto"/>
          </w:divBdr>
          <w:divsChild>
            <w:div w:id="977414912">
              <w:marLeft w:val="0"/>
              <w:marRight w:val="0"/>
              <w:marTop w:val="0"/>
              <w:marBottom w:val="0"/>
              <w:divBdr>
                <w:top w:val="none" w:sz="0" w:space="0" w:color="auto"/>
                <w:left w:val="none" w:sz="0" w:space="0" w:color="auto"/>
                <w:bottom w:val="none" w:sz="0" w:space="0" w:color="auto"/>
                <w:right w:val="none" w:sz="0" w:space="0" w:color="auto"/>
              </w:divBdr>
              <w:divsChild>
                <w:div w:id="832767094">
                  <w:marLeft w:val="0"/>
                  <w:marRight w:val="0"/>
                  <w:marTop w:val="0"/>
                  <w:marBottom w:val="0"/>
                  <w:divBdr>
                    <w:top w:val="none" w:sz="0" w:space="0" w:color="auto"/>
                    <w:left w:val="none" w:sz="0" w:space="0" w:color="auto"/>
                    <w:bottom w:val="none" w:sz="0" w:space="0" w:color="auto"/>
                    <w:right w:val="none" w:sz="0" w:space="0" w:color="auto"/>
                  </w:divBdr>
                  <w:divsChild>
                    <w:div w:id="1886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102402">
      <w:bodyDiv w:val="1"/>
      <w:marLeft w:val="0"/>
      <w:marRight w:val="0"/>
      <w:marTop w:val="0"/>
      <w:marBottom w:val="0"/>
      <w:divBdr>
        <w:top w:val="none" w:sz="0" w:space="0" w:color="auto"/>
        <w:left w:val="none" w:sz="0" w:space="0" w:color="auto"/>
        <w:bottom w:val="none" w:sz="0" w:space="0" w:color="auto"/>
        <w:right w:val="none" w:sz="0" w:space="0" w:color="auto"/>
      </w:divBdr>
      <w:divsChild>
        <w:div w:id="1114329420">
          <w:marLeft w:val="0"/>
          <w:marRight w:val="0"/>
          <w:marTop w:val="0"/>
          <w:marBottom w:val="0"/>
          <w:divBdr>
            <w:top w:val="none" w:sz="0" w:space="0" w:color="auto"/>
            <w:left w:val="none" w:sz="0" w:space="0" w:color="auto"/>
            <w:bottom w:val="none" w:sz="0" w:space="0" w:color="auto"/>
            <w:right w:val="none" w:sz="0" w:space="0" w:color="auto"/>
          </w:divBdr>
        </w:div>
      </w:divsChild>
    </w:div>
    <w:div w:id="1863351675">
      <w:bodyDiv w:val="1"/>
      <w:marLeft w:val="0"/>
      <w:marRight w:val="0"/>
      <w:marTop w:val="0"/>
      <w:marBottom w:val="0"/>
      <w:divBdr>
        <w:top w:val="none" w:sz="0" w:space="0" w:color="auto"/>
        <w:left w:val="none" w:sz="0" w:space="0" w:color="auto"/>
        <w:bottom w:val="none" w:sz="0" w:space="0" w:color="auto"/>
        <w:right w:val="none" w:sz="0" w:space="0" w:color="auto"/>
      </w:divBdr>
      <w:divsChild>
        <w:div w:id="1476337812">
          <w:marLeft w:val="0"/>
          <w:marRight w:val="0"/>
          <w:marTop w:val="0"/>
          <w:marBottom w:val="0"/>
          <w:divBdr>
            <w:top w:val="none" w:sz="0" w:space="0" w:color="auto"/>
            <w:left w:val="none" w:sz="0" w:space="0" w:color="auto"/>
            <w:bottom w:val="none" w:sz="0" w:space="0" w:color="auto"/>
            <w:right w:val="none" w:sz="0" w:space="0" w:color="auto"/>
          </w:divBdr>
          <w:divsChild>
            <w:div w:id="1877498949">
              <w:marLeft w:val="0"/>
              <w:marRight w:val="0"/>
              <w:marTop w:val="0"/>
              <w:marBottom w:val="0"/>
              <w:divBdr>
                <w:top w:val="none" w:sz="0" w:space="0" w:color="auto"/>
                <w:left w:val="none" w:sz="0" w:space="0" w:color="auto"/>
                <w:bottom w:val="none" w:sz="0" w:space="0" w:color="auto"/>
                <w:right w:val="none" w:sz="0" w:space="0" w:color="auto"/>
              </w:divBdr>
              <w:divsChild>
                <w:div w:id="624390735">
                  <w:marLeft w:val="0"/>
                  <w:marRight w:val="0"/>
                  <w:marTop w:val="0"/>
                  <w:marBottom w:val="0"/>
                  <w:divBdr>
                    <w:top w:val="none" w:sz="0" w:space="0" w:color="auto"/>
                    <w:left w:val="none" w:sz="0" w:space="0" w:color="auto"/>
                    <w:bottom w:val="none" w:sz="0" w:space="0" w:color="auto"/>
                    <w:right w:val="none" w:sz="0" w:space="0" w:color="auto"/>
                  </w:divBdr>
                  <w:divsChild>
                    <w:div w:id="12533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4FCE-BC52-47DB-8DB4-B4A9EB32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1077</Words>
  <Characters>6790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Religionspädagogische Mitarbeiterbücherei Schorndorf</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dc:creator>
  <cp:lastModifiedBy>Lehr-Rütsche</cp:lastModifiedBy>
  <cp:revision>7</cp:revision>
  <dcterms:created xsi:type="dcterms:W3CDTF">2016-04-27T14:32:00Z</dcterms:created>
  <dcterms:modified xsi:type="dcterms:W3CDTF">2016-04-27T14:43:00Z</dcterms:modified>
</cp:coreProperties>
</file>