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F7037D" w:rsidP="00A360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  <w:t>Gymnasium</w:t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br/>
      </w:r>
      <w:r w:rsidR="00A36082">
        <w:rPr>
          <w:rFonts w:ascii="Arial" w:hAnsi="Arial" w:cs="Arial"/>
          <w:b/>
          <w:sz w:val="28"/>
          <w:szCs w:val="28"/>
        </w:rPr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Kompetenzen der </w:t>
      </w:r>
      <w:r w:rsidR="006D1FEE">
        <w:rPr>
          <w:rFonts w:ascii="Arial" w:hAnsi="Arial" w:cs="Arial"/>
          <w:b/>
          <w:sz w:val="28"/>
          <w:szCs w:val="28"/>
        </w:rPr>
        <w:t>9</w:t>
      </w:r>
      <w:r w:rsidR="00EC40E4" w:rsidRPr="006B4B6E">
        <w:rPr>
          <w:rFonts w:ascii="Arial" w:hAnsi="Arial" w:cs="Arial"/>
          <w:b/>
          <w:sz w:val="28"/>
          <w:szCs w:val="28"/>
        </w:rPr>
        <w:t>./</w:t>
      </w:r>
      <w:r w:rsidR="006D1FEE">
        <w:rPr>
          <w:rFonts w:ascii="Arial" w:hAnsi="Arial" w:cs="Arial"/>
          <w:b/>
          <w:sz w:val="28"/>
          <w:szCs w:val="28"/>
        </w:rPr>
        <w:t>10</w:t>
      </w:r>
      <w:r w:rsidR="00EC40E4" w:rsidRPr="006B4B6E">
        <w:rPr>
          <w:rFonts w:ascii="Arial" w:hAnsi="Arial" w:cs="Arial"/>
          <w:b/>
          <w:sz w:val="28"/>
          <w:szCs w:val="28"/>
        </w:rPr>
        <w:t>. Klasse</w:t>
      </w:r>
    </w:p>
    <w:p w:rsidR="00897A42" w:rsidRDefault="00897A42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FD3603" w:rsidRPr="006B4B6E" w:rsidRDefault="00FD3603" w:rsidP="00FD3603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>Inhalt oder Thema des Unterrichts:</w:t>
      </w:r>
    </w:p>
    <w:p w:rsidR="00FD3603" w:rsidRDefault="00FD3603" w:rsidP="00FD3603">
      <w:pPr>
        <w:rPr>
          <w:rFonts w:ascii="Arial" w:hAnsi="Arial" w:cs="Arial"/>
          <w:b/>
          <w:sz w:val="28"/>
          <w:szCs w:val="28"/>
        </w:rPr>
      </w:pPr>
    </w:p>
    <w:p w:rsidR="00FD3603" w:rsidRPr="006B4B6E" w:rsidRDefault="00FD3603" w:rsidP="00FD3603">
      <w:pPr>
        <w:rPr>
          <w:rFonts w:ascii="Arial" w:hAnsi="Arial" w:cs="Arial"/>
        </w:rPr>
      </w:pPr>
      <w:r w:rsidRPr="006B4B6E">
        <w:rPr>
          <w:rFonts w:ascii="Arial" w:hAnsi="Arial" w:cs="Arial"/>
        </w:rPr>
        <w:t>Zeitraum:</w:t>
      </w:r>
    </w:p>
    <w:p w:rsidR="00FD3603" w:rsidRDefault="00FD3603" w:rsidP="00FD3603">
      <w:pPr>
        <w:rPr>
          <w:rFonts w:ascii="Arial" w:hAnsi="Arial" w:cs="Arial"/>
          <w:b/>
          <w:sz w:val="28"/>
          <w:szCs w:val="28"/>
        </w:rPr>
      </w:pPr>
    </w:p>
    <w:p w:rsidR="00FD3603" w:rsidRPr="006B4B6E" w:rsidRDefault="00FD3603" w:rsidP="00FD3603">
      <w:pPr>
        <w:rPr>
          <w:rFonts w:ascii="Arial" w:hAnsi="Arial" w:cs="Arial"/>
          <w:b/>
        </w:rPr>
      </w:pPr>
      <w:r w:rsidRPr="006B4B6E">
        <w:rPr>
          <w:rFonts w:ascii="Arial" w:hAnsi="Arial" w:cs="Arial"/>
          <w:b/>
        </w:rPr>
        <w:t xml:space="preserve">Inhaltsbezogene Kompetenzen </w:t>
      </w:r>
      <w:r w:rsidRPr="006B4B6E">
        <w:rPr>
          <w:rFonts w:ascii="Arial" w:hAnsi="Arial" w:cs="Arial"/>
          <w:i/>
        </w:rPr>
        <w:t>(nicht betroffene Kompetenzen einfach löschen)</w:t>
      </w:r>
    </w:p>
    <w:p w:rsidR="00FD3603" w:rsidRDefault="00FD3603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6D20A7" w:rsidRDefault="006D20A7" w:rsidP="00897A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222A9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.1 Mensch</w:t>
            </w:r>
          </w:p>
          <w:p w:rsidR="00F7037D" w:rsidRPr="00222A92" w:rsidRDefault="00E449E9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Fragen des Menschseins auseina</w:t>
            </w: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(1) Mensch </w:t>
            </w:r>
          </w:p>
          <w:p w:rsidR="00F7037D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Schülerinnen und Schüler können persönlichen und gesellschaftlichen Umgang mit Sterben, Tod und Trauer analysieren (zum Beispiel Hospiz, Trauerprozesse, Bestattung</w:t>
            </w:r>
            <w:r w:rsidRPr="00461CDD">
              <w:rPr>
                <w:rFonts w:ascii="Arial" w:hAnsi="Arial" w:cs="Arial"/>
                <w:iCs/>
                <w:sz w:val="22"/>
              </w:rPr>
              <w:t>s</w:t>
            </w:r>
            <w:r w:rsidRPr="00461CDD">
              <w:rPr>
                <w:rFonts w:ascii="Arial" w:hAnsi="Arial" w:cs="Arial"/>
                <w:iCs/>
                <w:sz w:val="22"/>
              </w:rPr>
              <w:t>kultur).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(2) Mensch </w:t>
            </w:r>
          </w:p>
          <w:p w:rsidR="00F7037D" w:rsidRDefault="00B273E7" w:rsidP="00F7037D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Schülerinnen und Schüler können sich mit Begründungen für Menschenwürde und Menschenrechte auseinandersetzen (zum Beispiel Ebenbild Gottes, Rechtfertigung, N</w:t>
            </w:r>
            <w:r w:rsidRPr="00461CDD">
              <w:rPr>
                <w:rFonts w:ascii="Arial" w:hAnsi="Arial" w:cs="Arial"/>
                <w:iCs/>
                <w:sz w:val="22"/>
              </w:rPr>
              <w:t>a</w:t>
            </w:r>
            <w:r w:rsidRPr="00461CDD">
              <w:rPr>
                <w:rFonts w:ascii="Arial" w:hAnsi="Arial" w:cs="Arial"/>
                <w:iCs/>
                <w:sz w:val="22"/>
              </w:rPr>
              <w:t>turrecht).</w:t>
            </w:r>
          </w:p>
          <w:p w:rsidR="00C04102" w:rsidRDefault="00C04102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(3) Mensch </w:t>
            </w:r>
          </w:p>
          <w:p w:rsidR="00F7037D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Die Schülerinnen und Schüler können </w:t>
            </w:r>
            <w:r w:rsidRPr="00461CDD">
              <w:rPr>
                <w:rFonts w:ascii="Arial" w:hAnsi="Arial" w:cs="Arial"/>
                <w:iCs/>
                <w:sz w:val="22"/>
              </w:rPr>
              <w:t>zu Antwortversuchen auf die Sinnfrage Stellung nehmen (zum Beispiel Erfolgsstreben, Beziehungen, Selbstverwirklichung, Altruismus, Gottes- und Menschenliebe, Konsum, Glück).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3E7" w:rsidRPr="00A36082" w:rsidTr="00F7037D">
        <w:tc>
          <w:tcPr>
            <w:tcW w:w="9039" w:type="dxa"/>
          </w:tcPr>
          <w:p w:rsidR="00B273E7" w:rsidRPr="00A36082" w:rsidRDefault="00B273E7" w:rsidP="00B273E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.1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Mensch </w:t>
            </w:r>
          </w:p>
          <w:p w:rsidR="00B273E7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Schülerinnen und Schüler können sich mit Ausprägungen von Liebe, Partnerschaft und Sexualität auseinandersetzen (zum Beispiel in kultureller Bedingtheit, gesellschaftl</w:t>
            </w:r>
            <w:r w:rsidRPr="00C15C8B">
              <w:rPr>
                <w:rFonts w:ascii="Arial" w:hAnsi="Arial" w:cs="Arial"/>
                <w:iCs/>
                <w:sz w:val="22"/>
              </w:rPr>
              <w:t>i</w:t>
            </w:r>
            <w:r w:rsidRPr="00C15C8B">
              <w:rPr>
                <w:rFonts w:ascii="Arial" w:hAnsi="Arial" w:cs="Arial"/>
                <w:iCs/>
                <w:sz w:val="22"/>
              </w:rPr>
              <w:t>chem Wandel, medialer Darstellung, biblischer Deutung)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A3608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.2 Welt und Verantwortung</w:t>
            </w:r>
          </w:p>
          <w:p w:rsidR="00F7037D" w:rsidRPr="00F7037D" w:rsidRDefault="00E449E9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Grundzüge christlicher und philosophischer Ethik dar. Sie vergleichen unterschiedliche Zugänge zur Wirklichkeit.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(1) Welt und Verantwortung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 und Schülerinnen können Konsequenzen ethischer Ansätze anhand der Fr</w:t>
            </w:r>
            <w:r w:rsidRPr="00C15C8B">
              <w:rPr>
                <w:rFonts w:ascii="Arial" w:hAnsi="Arial" w:cs="Arial"/>
                <w:iCs/>
                <w:sz w:val="22"/>
              </w:rPr>
              <w:t>a</w:t>
            </w:r>
            <w:r w:rsidRPr="00C15C8B">
              <w:rPr>
                <w:rFonts w:ascii="Arial" w:hAnsi="Arial" w:cs="Arial"/>
                <w:iCs/>
                <w:sz w:val="22"/>
              </w:rPr>
              <w:t>ge der Selbstbestimmung des Menschen aufzeigen (zum Beispiel aus dem Bereich Suizid, Sterbehilfe, Transplantationsmedizin)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6D0EAC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(2) Welt und Verantwortung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Schüler und Schülerinnen können das Verhältnis von Zuspruch und Anspruch als Grun</w:t>
            </w:r>
            <w:r w:rsidRPr="00C15C8B">
              <w:rPr>
                <w:rFonts w:ascii="Arial" w:hAnsi="Arial" w:cs="Arial"/>
                <w:iCs/>
                <w:sz w:val="22"/>
              </w:rPr>
              <w:t>d</w:t>
            </w:r>
            <w:r w:rsidRPr="00C15C8B">
              <w:rPr>
                <w:rFonts w:ascii="Arial" w:hAnsi="Arial" w:cs="Arial"/>
                <w:iCs/>
                <w:sz w:val="22"/>
              </w:rPr>
              <w:t>zug christlicher Ethik anhand biblischer Texte (zum Beispiel 2. Mose 20,1-17; Mt 5-7; Lk 10,25-37; Joh 8,1-11; Gal 3,26-28) entfalten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6D0EAC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(3) Welt und Verantwortung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 und Schülerinnen können anhand von Fallbeispielen utilitaristische Ethik und Pflichtethik vergleichen.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273E7" w:rsidRPr="00A36082" w:rsidTr="00F7037D">
        <w:tc>
          <w:tcPr>
            <w:tcW w:w="9039" w:type="dxa"/>
          </w:tcPr>
          <w:p w:rsidR="00B273E7" w:rsidRPr="00A36082" w:rsidRDefault="00B273E7" w:rsidP="00B273E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.2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Welt und Verantwortung </w:t>
            </w:r>
          </w:p>
          <w:p w:rsidR="00B273E7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 und Schülerinnen können</w:t>
            </w:r>
            <w:r w:rsidR="00461CDD">
              <w:rPr>
                <w:rFonts w:ascii="Arial" w:hAnsi="Arial" w:cs="Arial"/>
                <w:iCs/>
                <w:sz w:val="22"/>
              </w:rPr>
              <w:t xml:space="preserve"> </w:t>
            </w:r>
            <w:r w:rsidRPr="00C15C8B">
              <w:rPr>
                <w:rFonts w:ascii="Arial" w:hAnsi="Arial" w:cs="Arial"/>
                <w:iCs/>
                <w:sz w:val="22"/>
              </w:rPr>
              <w:t>unterschiedliche Deutungen der Wirklichkeit (zum Beispiel lebensweltlich, religiös, naturwissenschaftlich) anhand von Beispielen (zum Be</w:t>
            </w:r>
            <w:r w:rsidRPr="00C15C8B">
              <w:rPr>
                <w:rFonts w:ascii="Arial" w:hAnsi="Arial" w:cs="Arial"/>
                <w:iCs/>
                <w:sz w:val="22"/>
              </w:rPr>
              <w:t>i</w:t>
            </w:r>
            <w:r w:rsidRPr="00C15C8B">
              <w:rPr>
                <w:rFonts w:ascii="Arial" w:hAnsi="Arial" w:cs="Arial"/>
                <w:iCs/>
                <w:sz w:val="22"/>
              </w:rPr>
              <w:t>spiel Tod und Sterben, Krankheit) darstellen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0EAC" w:rsidRDefault="006D0EAC"/>
    <w:p w:rsidR="006D20A7" w:rsidRDefault="006D20A7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132B7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B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132B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.3 Bibel</w:t>
            </w:r>
          </w:p>
          <w:p w:rsidR="006D0EAC" w:rsidRPr="006D0EAC" w:rsidRDefault="00E449E9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interpretieren Bibeltexte methodisch differenziert. Sie stellen die Bedeutung und Wirkungsgeschichte einzelner biblischer Texte dar.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.3 (1) Bibel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 und Schülerinnen können sich mit Aspekten des Verständnisses biblischer Texte auseinandersetzen (zum Beispiel Historizität und Aktualität, Wahrheit, Widerspr</w:t>
            </w:r>
            <w:r w:rsidRPr="00461CDD">
              <w:rPr>
                <w:rFonts w:ascii="Arial" w:hAnsi="Arial" w:cs="Arial"/>
                <w:iCs/>
                <w:sz w:val="22"/>
              </w:rPr>
              <w:t>ü</w:t>
            </w:r>
            <w:r w:rsidRPr="00461CDD">
              <w:rPr>
                <w:rFonts w:ascii="Arial" w:hAnsi="Arial" w:cs="Arial"/>
                <w:iCs/>
                <w:sz w:val="22"/>
              </w:rPr>
              <w:t>che).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.3 (2) Bibel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 und Schülerinnen können die Entstehung biblischer Texte aus historisch-kritischer Perspektive exemplarisch erläutern.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.3 (3) Bibel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Bibeltexte (zum Beispiel Hiob, Bergpredigt) hinsichtlich ihrer existenziellen Bedeutung interpretieren.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3E7" w:rsidRPr="00A36082" w:rsidTr="00F7037D">
        <w:tc>
          <w:tcPr>
            <w:tcW w:w="9039" w:type="dxa"/>
          </w:tcPr>
          <w:p w:rsidR="00B273E7" w:rsidRPr="00A36082" w:rsidRDefault="00B273E7" w:rsidP="00B273E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.3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Bibel </w:t>
            </w:r>
          </w:p>
          <w:p w:rsidR="00B273E7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sich mit der Bedeutung der heiligen Schriften in den monotheistischen Religionen (Wahrheitsanspruch und zum Beispiel Übersetzung, Inte</w:t>
            </w:r>
            <w:r w:rsidRPr="00461CDD">
              <w:rPr>
                <w:rFonts w:ascii="Arial" w:hAnsi="Arial" w:cs="Arial"/>
                <w:iCs/>
                <w:sz w:val="22"/>
              </w:rPr>
              <w:t>r</w:t>
            </w:r>
            <w:r w:rsidRPr="00461CDD">
              <w:rPr>
                <w:rFonts w:ascii="Arial" w:hAnsi="Arial" w:cs="Arial"/>
                <w:iCs/>
                <w:sz w:val="22"/>
              </w:rPr>
              <w:t xml:space="preserve">pretation, Alltagsgebrauch) auseinandersetzen. </w:t>
            </w:r>
          </w:p>
          <w:p w:rsidR="00C04102" w:rsidRPr="00A36082" w:rsidRDefault="00C04102" w:rsidP="00C041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6D0EAC">
        <w:tc>
          <w:tcPr>
            <w:tcW w:w="9039" w:type="dxa"/>
          </w:tcPr>
          <w:p w:rsidR="006D0EAC" w:rsidRPr="00E449E9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.4 Gott</w:t>
            </w:r>
          </w:p>
          <w:p w:rsidR="006D0EAC" w:rsidRPr="006D0EAC" w:rsidRDefault="00E449E9" w:rsidP="003F0BF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Formen von Glauben und Zweifel an Gott auseinander. Sie nehmen dazu einen begründeten Standpunkt ein.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.4 (1) Gott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existenzielle Herausforderungen (zum Beispiel Erfolg, Glück, Sinn, Krisen, Krankheit, Verlust, Tod) zu Fragen nach Zufall, Schicksal und Wirken Gottes in Beziehung setzen.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.4 (2) Gott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sich mit Argumenten für und gegen die Existenz Gottes auseinandersetzen.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.4 (3) Gott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3852FA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461CDD">
              <w:rPr>
                <w:rFonts w:ascii="Arial" w:hAnsi="Arial" w:cs="Arial"/>
                <w:iCs/>
                <w:sz w:val="22"/>
              </w:rPr>
              <w:t>Gottesvorstellungen einer fernöstlichen Religion mit biblischen vergleichen.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EAC" w:rsidRDefault="006D0EAC"/>
    <w:p w:rsidR="00013E50" w:rsidRDefault="00013E50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CF60B4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F60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CF60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F60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.5 Jesus Christus</w:t>
            </w:r>
          </w:p>
          <w:p w:rsidR="006D0EAC" w:rsidRPr="00F4460E" w:rsidRDefault="00CF60B4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F60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erläutern Inhalte der Verkündigung Jesu Christi. Sie beschreiben die Bedeutung von Tod und Auferstehung Jesu Christi für den christl</w:t>
            </w:r>
            <w:r w:rsidRPr="00CF60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CF60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chen Glauben und vergleichen sie mit Reinkarnationsvorstellungen.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.5 (1) Jesus Christus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Anstößigkeit und Aktualität der Bergpredigt erläutern (zum Beispiel neue Gerechtigkeit, Feindesliebe, Gewaltverzicht, Besitz, Stellung zur Th</w:t>
            </w:r>
            <w:r w:rsidRPr="00461CDD">
              <w:rPr>
                <w:rFonts w:ascii="Arial" w:hAnsi="Arial" w:cs="Arial"/>
                <w:iCs/>
                <w:sz w:val="22"/>
              </w:rPr>
              <w:t>o</w:t>
            </w:r>
            <w:r w:rsidRPr="00461CDD">
              <w:rPr>
                <w:rFonts w:ascii="Arial" w:hAnsi="Arial" w:cs="Arial"/>
                <w:iCs/>
                <w:sz w:val="22"/>
              </w:rPr>
              <w:t>ra).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.5 (2) Jesus Christus </w:t>
            </w:r>
          </w:p>
          <w:p w:rsidR="00013E50" w:rsidRDefault="00B273E7" w:rsidP="00013E5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die Bedeutung des Todes und der Auferstehung Jesu Christi für christliche Hoffnung beschreiben</w:t>
            </w:r>
            <w:r w:rsidR="00C0410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C04102" w:rsidRPr="00A36082" w:rsidRDefault="00C04102" w:rsidP="00013E5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.5 (3) Jesus Christus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Schülerinnen und Schüler können christliches Verständnis von Tod und Auferstehung mit anderen religiösen und philosophischen Vorstellungen vergleichen.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DA78AE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.6 Kirche und Kirchen</w:t>
            </w:r>
          </w:p>
          <w:p w:rsidR="006D0EAC" w:rsidRPr="00A36082" w:rsidRDefault="00DA78AE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thematische Längsschnitte anhand ausg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wählter Stationen der Kirchengeschichte dar. Sie erläutern historische Ersche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nungsformen von Kirche unter ausgewählten Fragestellungen.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.6 (1) Kirche und Kirchen </w:t>
            </w:r>
          </w:p>
          <w:p w:rsidR="00013E50" w:rsidRDefault="00461CDD" w:rsidP="00C0410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das Verhältnis von Kirche und Judentum an ausgewäh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l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ten Stationen darstellen (Drittes Reich und zum Beispiel Kreuzzüge, die große Pest, R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e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formation, Aufklärung, Kaiserreich, Kirche und Juden nach Auschwitz)</w:t>
            </w:r>
            <w:r w:rsidR="00B273E7"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.6 (2) Kirche und Kirchen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  <w:sz w:val="22"/>
              </w:rPr>
              <w:t>die Haltung von Christen gegenüber dem Staat in aut</w:t>
            </w:r>
            <w:r w:rsidRPr="00672EFF">
              <w:rPr>
                <w:rFonts w:ascii="Arial" w:hAnsi="Arial" w:cs="Arial"/>
                <w:iCs/>
                <w:sz w:val="22"/>
              </w:rPr>
              <w:t>o</w:t>
            </w:r>
            <w:r w:rsidRPr="00672EFF">
              <w:rPr>
                <w:rFonts w:ascii="Arial" w:hAnsi="Arial" w:cs="Arial"/>
                <w:iCs/>
                <w:sz w:val="22"/>
              </w:rPr>
              <w:t>ritären Regimen untersuchen (zum Beispiel Bekennende Kirche und Deutsche Christen zur Zeit des Nationalsozialismus, Verfolgung und Unterdrückung von Christen weltweit)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.6 (3) Kirche und Kirchen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Schülerinnen und Schüler können Kennzeichen und historische Wurzeln unterschiedlicher Kirchen und Denominationen erläutern (zum Beispiel Orthodoxie, Anglikanische Kirche, Freikirchen, Pfingstbewegung)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60E" w:rsidRDefault="00F4460E"/>
    <w:p w:rsidR="00F4460E" w:rsidRDefault="00F446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460E" w:rsidRPr="00A36082" w:rsidTr="00F7037D">
        <w:tc>
          <w:tcPr>
            <w:tcW w:w="9039" w:type="dxa"/>
          </w:tcPr>
          <w:p w:rsidR="00F4460E" w:rsidRPr="00DA78AE" w:rsidRDefault="00F4460E" w:rsidP="00F4460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3.</w:t>
            </w:r>
            <w:r w:rsidR="006D1FEE"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.7 Religionen und Weltanschauungen</w:t>
            </w:r>
          </w:p>
          <w:p w:rsidR="00F4460E" w:rsidRPr="00F4460E" w:rsidRDefault="00DA78AE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erläutern religiöse Praxis und Vorstellungen einer fernöstlichen Religion und nehmen dazu einen begründeten Standpunkt ein. Sie zeigen ambivalente Wirkungen von Religionen und anderen Weltdeutungen auf.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.7 (1) Religionen und Weltanschauungen </w:t>
            </w:r>
          </w:p>
          <w:p w:rsidR="00013E50" w:rsidRDefault="00B273E7" w:rsidP="00461CDD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Ausprägungen religiöser Praxis und Vorstellungen einer fernöstlichen Religion erläutern und mit christlichen Erlösungsvorstellungen vergleichen.</w:t>
            </w:r>
          </w:p>
          <w:p w:rsidR="00C04102" w:rsidRPr="00013E50" w:rsidRDefault="00C04102" w:rsidP="00461CD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.7 (2) Religionen und Weltanschauungen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Schülerinnen und Schüler können sich mit Ursachen und Folgen fundamentalistischer Überzeugungen in einer Religion auseinandersetzen (zum Beispiel im Christentum, im Judentum, im Islam)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560BE9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60BE9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560BE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.7 (3) Religionen und Weltanschauungen </w:t>
            </w:r>
          </w:p>
          <w:p w:rsidR="00C04102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sich mit Erscheinungsformen von Religion (zum Be</w:t>
            </w:r>
            <w:r w:rsidRPr="00461CDD">
              <w:rPr>
                <w:rFonts w:ascii="Arial" w:hAnsi="Arial" w:cs="Arial"/>
                <w:iCs/>
                <w:sz w:val="22"/>
              </w:rPr>
              <w:t>i</w:t>
            </w:r>
            <w:r w:rsidRPr="00461CDD">
              <w:rPr>
                <w:rFonts w:ascii="Arial" w:hAnsi="Arial" w:cs="Arial"/>
                <w:iCs/>
                <w:sz w:val="22"/>
              </w:rPr>
              <w:t>spiel Polytheismus, Animismus, Monotheismus, Transzendenz und Immanenz) auseina</w:t>
            </w:r>
            <w:r w:rsidRPr="00461CDD">
              <w:rPr>
                <w:rFonts w:ascii="Arial" w:hAnsi="Arial" w:cs="Arial"/>
                <w:iCs/>
                <w:sz w:val="22"/>
              </w:rPr>
              <w:t>n</w:t>
            </w:r>
            <w:r w:rsidRPr="00461CDD">
              <w:rPr>
                <w:rFonts w:ascii="Arial" w:hAnsi="Arial" w:cs="Arial"/>
                <w:iCs/>
                <w:sz w:val="22"/>
              </w:rPr>
              <w:t>dersetzen.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EC40E4" w:rsidRDefault="00EC40E4" w:rsidP="00622378">
      <w:pPr>
        <w:rPr>
          <w:rFonts w:ascii="Arial" w:hAnsi="Arial" w:cs="Arial"/>
          <w:sz w:val="22"/>
          <w:szCs w:val="22"/>
        </w:rPr>
      </w:pPr>
    </w:p>
    <w:p w:rsidR="00FD3603" w:rsidRPr="001E350B" w:rsidRDefault="00FD3603" w:rsidP="00FD3603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b/>
          <w:color w:val="365F91" w:themeColor="accent1" w:themeShade="BF"/>
        </w:rPr>
        <w:t xml:space="preserve">Prozessbezogene Kompetenzen </w:t>
      </w:r>
      <w:r w:rsidR="004524E5">
        <w:rPr>
          <w:rFonts w:ascii="Arial" w:hAnsi="Arial" w:cs="Arial"/>
          <w:b/>
          <w:color w:val="365F91" w:themeColor="accent1" w:themeShade="BF"/>
        </w:rPr>
        <w:t xml:space="preserve">(nicht betroffene Kompetenzen </w:t>
      </w:r>
      <w:r w:rsidR="008935C0">
        <w:rPr>
          <w:rFonts w:ascii="Arial" w:hAnsi="Arial" w:cs="Arial"/>
          <w:b/>
          <w:color w:val="365F91" w:themeColor="accent1" w:themeShade="BF"/>
        </w:rPr>
        <w:t>löschen</w:t>
      </w:r>
      <w:bookmarkStart w:id="0" w:name="_GoBack"/>
      <w:bookmarkEnd w:id="0"/>
      <w:r w:rsidR="004524E5">
        <w:rPr>
          <w:rFonts w:ascii="Arial" w:hAnsi="Arial" w:cs="Arial"/>
          <w:b/>
          <w:color w:val="365F91" w:themeColor="accent1" w:themeShade="BF"/>
        </w:rPr>
        <w:t>)</w:t>
      </w:r>
    </w:p>
    <w:p w:rsidR="00FD3603" w:rsidRPr="001E350B" w:rsidRDefault="00FD3603" w:rsidP="00FD3603">
      <w:pPr>
        <w:rPr>
          <w:rFonts w:ascii="Arial" w:hAnsi="Arial" w:cs="Arial"/>
          <w:b/>
          <w:color w:val="365F91" w:themeColor="accent1" w:themeShade="BF"/>
        </w:rPr>
      </w:pPr>
    </w:p>
    <w:p w:rsidR="00FD3603" w:rsidRPr="001E350B" w:rsidRDefault="00FD3603" w:rsidP="00FD3603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b/>
          <w:color w:val="365F91" w:themeColor="accent1" w:themeShade="BF"/>
        </w:rPr>
        <w:t>2.1. Wahrnehmungs- und Darstellungsfähigkeit</w:t>
      </w:r>
    </w:p>
    <w:p w:rsidR="00FD3603" w:rsidRPr="001E350B" w:rsidRDefault="00FD3603" w:rsidP="00FD3603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nehmen religiös bedeutsame Phänomene wahr und beschreiben sie.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FD3603" w:rsidRPr="001E350B" w:rsidRDefault="00FD3603" w:rsidP="00FD3603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Situationen erfassen, in denen letzte Fragen nach Grund, Sinn, Ziel und Ve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antwortung des Lebens aufbrechen</w:t>
      </w:r>
    </w:p>
    <w:p w:rsidR="00FD3603" w:rsidRPr="001E350B" w:rsidRDefault="00FD3603" w:rsidP="00FD3603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 bedeutsame Phänomene und Fragestellungen in ihrem Lebensumfeld wahrnehmen und sie beschreiben</w:t>
      </w:r>
    </w:p>
    <w:p w:rsidR="00FD3603" w:rsidRPr="001E350B" w:rsidRDefault="00FD3603" w:rsidP="00FD3603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grundlegende religiöse Ausdrucksformen (Symbole, Riten, Mythen, Räume, Zeiten) wahrnehmen, sie in verschiedenen Kontexten erkennen, wiedergeben und sie einordnen</w:t>
      </w:r>
    </w:p>
    <w:p w:rsidR="00FD3603" w:rsidRPr="001E350B" w:rsidRDefault="00FD3603" w:rsidP="00FD3603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in ethischen Herausforderungen mögliche religiös bedeutsame Entsche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dungssituationen identifizieren</w:t>
      </w:r>
    </w:p>
    <w:p w:rsidR="00FD3603" w:rsidRPr="001E350B" w:rsidRDefault="00FD3603" w:rsidP="00FD3603">
      <w:pPr>
        <w:pStyle w:val="Listenabsatz"/>
        <w:numPr>
          <w:ilvl w:val="2"/>
          <w:numId w:val="6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die Rezeption religiöser Motive in Medien erkennen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FD3603" w:rsidRPr="001E350B" w:rsidRDefault="00FD3603" w:rsidP="00FD3603">
      <w:pPr>
        <w:pStyle w:val="Listenabsatz"/>
        <w:numPr>
          <w:ilvl w:val="1"/>
          <w:numId w:val="6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Deutungsfähigkeit</w:t>
      </w:r>
    </w:p>
    <w:p w:rsidR="00FD3603" w:rsidRPr="001E350B" w:rsidRDefault="00FD3603" w:rsidP="00FD3603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verstehen und deuten religiös bedeutsame Sprache und Zeugnisse.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FD3603" w:rsidRPr="001E350B" w:rsidRDefault="00FD3603" w:rsidP="00FD3603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religiöse Ausdrucksformen analysieren und sie als Ausdruck existenz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eller Erfahrung verstehen</w:t>
      </w:r>
    </w:p>
    <w:p w:rsidR="00FD3603" w:rsidRPr="001E350B" w:rsidRDefault="00FD3603" w:rsidP="00FD3603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religiöse Motive und Elemente in medialen Ausdruckformen deuten</w:t>
      </w:r>
    </w:p>
    <w:p w:rsidR="00FD3603" w:rsidRPr="001E350B" w:rsidRDefault="00FD3603" w:rsidP="00FD3603">
      <w:pPr>
        <w:pStyle w:val="Listenabsatz"/>
        <w:numPr>
          <w:ilvl w:val="2"/>
          <w:numId w:val="7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Texte, insbesondere biblische, sachgemäß und methodisch reflektiert auslegen</w:t>
      </w:r>
    </w:p>
    <w:p w:rsidR="00FD3603" w:rsidRPr="001E350B" w:rsidRDefault="00FD3603" w:rsidP="00FD3603">
      <w:pPr>
        <w:pStyle w:val="Listenabsatz"/>
        <w:numPr>
          <w:ilvl w:val="2"/>
          <w:numId w:val="7"/>
        </w:numPr>
        <w:spacing w:before="120" w:after="120"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>den Geltungsanspruch biblischer und theologischer Texte erläutern und sie in Beziehung zum eigenen Leben und zur gesellschaftlichen Wirklichkeit setzen.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</w:p>
    <w:p w:rsidR="00FD3603" w:rsidRPr="001E350B" w:rsidRDefault="00FD3603" w:rsidP="00FD3603">
      <w:pPr>
        <w:pStyle w:val="Listenabsatz"/>
        <w:numPr>
          <w:ilvl w:val="1"/>
          <w:numId w:val="7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Urteilsfähigkeit</w:t>
      </w:r>
    </w:p>
    <w:p w:rsidR="00FD3603" w:rsidRPr="001E350B" w:rsidRDefault="00FD3603" w:rsidP="00FD3603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 xml:space="preserve">Die Schülerinnen und Schüler urteilen in religiösen und ethischen Fragen begründet. 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FD3603" w:rsidRPr="001E350B" w:rsidRDefault="00FD3603" w:rsidP="00FD3603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deskriptive und normative Aussagen unterscheiden und sich mit deren Anspruch auseinandersetzen</w:t>
      </w:r>
    </w:p>
    <w:p w:rsidR="00FD3603" w:rsidRPr="001E350B" w:rsidRDefault="00FD3603" w:rsidP="00FD3603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Zweifel und Kritik an Religion erörtern</w:t>
      </w:r>
    </w:p>
    <w:p w:rsidR="00FD3603" w:rsidRPr="001E350B" w:rsidRDefault="00FD3603" w:rsidP="00FD3603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ambivalente Aspekte der Religion und ihrer Praxis erläutern</w:t>
      </w:r>
    </w:p>
    <w:p w:rsidR="00FD3603" w:rsidRPr="001E350B" w:rsidRDefault="00FD3603" w:rsidP="00FD3603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Grundzüge theologischer Argumentationen miteinander vergleichen</w:t>
      </w:r>
    </w:p>
    <w:p w:rsidR="00FD3603" w:rsidRPr="001E350B" w:rsidRDefault="00FD3603" w:rsidP="00FD3603">
      <w:pPr>
        <w:pStyle w:val="Listenabsatz"/>
        <w:numPr>
          <w:ilvl w:val="2"/>
          <w:numId w:val="8"/>
        </w:numPr>
        <w:spacing w:before="80" w:afterLines="80" w:after="192" w:line="240" w:lineRule="auto"/>
        <w:ind w:left="144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im Zusammenhang einer pluralen Gesellschaft einen eigenen Stan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punkt zu religiösen und ethischen Fragen einnehmen und ihn argume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n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tativ vertreten</w:t>
      </w:r>
    </w:p>
    <w:p w:rsidR="00FD3603" w:rsidRPr="001E350B" w:rsidRDefault="00FD3603" w:rsidP="00FD3603">
      <w:pPr>
        <w:pStyle w:val="Listenabsatz"/>
        <w:numPr>
          <w:ilvl w:val="2"/>
          <w:numId w:val="8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Modelle ethischer Urteilsbildung bewerten und diese beispielhaft anwenden</w:t>
      </w:r>
    </w:p>
    <w:p w:rsidR="00FD3603" w:rsidRPr="001E350B" w:rsidRDefault="00FD3603" w:rsidP="00FD3603">
      <w:pPr>
        <w:pStyle w:val="Listenabsatz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D3603" w:rsidRPr="001E350B" w:rsidRDefault="00FD3603" w:rsidP="00FD3603">
      <w:pPr>
        <w:pStyle w:val="Listenabsatz"/>
        <w:spacing w:before="120" w:after="120" w:line="240" w:lineRule="auto"/>
        <w:ind w:left="405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FD3603" w:rsidRPr="001E350B" w:rsidRDefault="00FD3603" w:rsidP="00FD3603">
      <w:pPr>
        <w:pStyle w:val="Listenabsatz"/>
        <w:numPr>
          <w:ilvl w:val="1"/>
          <w:numId w:val="8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Dialogfähigkeit</w:t>
      </w: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br/>
      </w:r>
    </w:p>
    <w:p w:rsidR="00FD3603" w:rsidRPr="001E350B" w:rsidRDefault="00FD3603" w:rsidP="00FD3603">
      <w:pPr>
        <w:spacing w:before="80" w:afterLines="80" w:after="192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nehmen am religiösen Dialog argumentierend teil.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FD3603" w:rsidRPr="001E350B" w:rsidRDefault="00FD3603" w:rsidP="00FD3603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auf die Perspektive eines anderen einlassen und sie in Bezug zum eig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nen Standpunkt setzen</w:t>
      </w:r>
    </w:p>
    <w:p w:rsidR="00FD3603" w:rsidRPr="001E350B" w:rsidRDefault="00FD3603" w:rsidP="00FD3603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Gemeinsamkeiten und Unterschiede religiöser und nichtreligiöser Überze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u</w:t>
      </w: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gungen benennen und sie im Hinblick auf mögliche Dialogpartnerinnen und Dialogpartner kommunizieren</w:t>
      </w:r>
    </w:p>
    <w:p w:rsidR="00FD3603" w:rsidRPr="001E350B" w:rsidRDefault="00FD3603" w:rsidP="00FD3603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aus der Perspektive des christlichen Glaubens mit anderen religiösen und nichtreligiösen Überzeugungen auseinandersetzen</w:t>
      </w:r>
    </w:p>
    <w:p w:rsidR="00FD3603" w:rsidRPr="001E350B" w:rsidRDefault="00FD3603" w:rsidP="00FD3603">
      <w:pPr>
        <w:pStyle w:val="Listenabsatz"/>
        <w:numPr>
          <w:ilvl w:val="2"/>
          <w:numId w:val="9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Kriterien für einen konstruktiven interreligiösen Diskurs benennen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color w:val="365F91" w:themeColor="accent1" w:themeShade="BF"/>
        </w:rPr>
      </w:pPr>
    </w:p>
    <w:p w:rsidR="00FD3603" w:rsidRPr="001E350B" w:rsidRDefault="00FD3603" w:rsidP="00FD3603">
      <w:pPr>
        <w:pStyle w:val="Listenabsatz"/>
        <w:numPr>
          <w:ilvl w:val="1"/>
          <w:numId w:val="9"/>
        </w:numPr>
        <w:spacing w:before="80" w:afterLines="80" w:after="192" w:line="240" w:lineRule="auto"/>
        <w:ind w:left="1125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b/>
          <w:color w:val="365F91" w:themeColor="accent1" w:themeShade="BF"/>
          <w:sz w:val="24"/>
          <w:szCs w:val="24"/>
        </w:rPr>
        <w:t>Gestaltungsfähigkeit</w:t>
      </w:r>
    </w:p>
    <w:p w:rsidR="00FD3603" w:rsidRPr="001E350B" w:rsidRDefault="00FD3603" w:rsidP="00FD3603">
      <w:pPr>
        <w:spacing w:before="80" w:afterLines="80" w:after="192"/>
        <w:rPr>
          <w:rFonts w:ascii="Arial" w:hAnsi="Arial" w:cs="Arial"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verwenden religiös bedeutsame Ausdrucks- und G</w:t>
      </w:r>
      <w:r w:rsidRPr="001E350B">
        <w:rPr>
          <w:rFonts w:ascii="Arial" w:hAnsi="Arial" w:cs="Arial"/>
          <w:color w:val="365F91" w:themeColor="accent1" w:themeShade="BF"/>
        </w:rPr>
        <w:t>e</w:t>
      </w:r>
      <w:r w:rsidRPr="001E350B">
        <w:rPr>
          <w:rFonts w:ascii="Arial" w:hAnsi="Arial" w:cs="Arial"/>
          <w:color w:val="365F91" w:themeColor="accent1" w:themeShade="BF"/>
        </w:rPr>
        <w:t>staltungsformen reflektiert.</w:t>
      </w:r>
    </w:p>
    <w:p w:rsidR="00FD3603" w:rsidRPr="001E350B" w:rsidRDefault="00FD3603" w:rsidP="00FD3603">
      <w:pPr>
        <w:spacing w:before="120" w:after="120"/>
        <w:rPr>
          <w:rFonts w:ascii="Arial" w:hAnsi="Arial" w:cs="Arial"/>
          <w:b/>
          <w:color w:val="365F91" w:themeColor="accent1" w:themeShade="BF"/>
        </w:rPr>
      </w:pPr>
      <w:r w:rsidRPr="001E350B">
        <w:rPr>
          <w:rFonts w:ascii="Arial" w:hAnsi="Arial" w:cs="Arial"/>
          <w:color w:val="365F91" w:themeColor="accent1" w:themeShade="BF"/>
        </w:rPr>
        <w:t>Die Schülerinnen und Schüler können…</w:t>
      </w:r>
    </w:p>
    <w:p w:rsidR="00FD3603" w:rsidRPr="001E350B" w:rsidRDefault="00FD3603" w:rsidP="00FD3603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sich mit Ausdrucksformen des christlichen Glaubens auseinandersetzen und ihren Gebrauch reflektieren</w:t>
      </w:r>
    </w:p>
    <w:p w:rsidR="00FD3603" w:rsidRPr="001E350B" w:rsidRDefault="00FD3603" w:rsidP="00FD3603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religiös bedeutsame Inhalte und Standpunkte medial und adressatenbezogen präsentieren</w:t>
      </w:r>
    </w:p>
    <w:p w:rsidR="00FD3603" w:rsidRPr="001E350B" w:rsidRDefault="00FD3603" w:rsidP="00FD3603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angemessenes Verhalten in religiös bedeutsamen Situationen reflektieren</w:t>
      </w:r>
    </w:p>
    <w:p w:rsidR="00FD3603" w:rsidRPr="001E350B" w:rsidRDefault="00FD3603" w:rsidP="00FD3603">
      <w:pPr>
        <w:pStyle w:val="Listenabsatz"/>
        <w:numPr>
          <w:ilvl w:val="2"/>
          <w:numId w:val="10"/>
        </w:numPr>
        <w:spacing w:before="120" w:after="12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E350B">
        <w:rPr>
          <w:rFonts w:ascii="Arial" w:hAnsi="Arial" w:cs="Arial"/>
          <w:color w:val="365F91" w:themeColor="accent1" w:themeShade="BF"/>
          <w:sz w:val="24"/>
          <w:szCs w:val="24"/>
        </w:rPr>
        <w:t>typische Sprachformen der Bibel und des christlichen Glaubens transportieren</w:t>
      </w:r>
    </w:p>
    <w:p w:rsidR="00FD3603" w:rsidRPr="001E350B" w:rsidRDefault="00FD3603" w:rsidP="00FD3603">
      <w:pPr>
        <w:rPr>
          <w:rFonts w:ascii="Arial" w:hAnsi="Arial" w:cs="Arial"/>
          <w:color w:val="365F91" w:themeColor="accent1" w:themeShade="BF"/>
        </w:rPr>
      </w:pPr>
    </w:p>
    <w:p w:rsidR="00FD3603" w:rsidRPr="001E350B" w:rsidRDefault="00FD3603" w:rsidP="00FD3603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p w:rsidR="00FD3603" w:rsidRPr="00A36082" w:rsidRDefault="00FD3603" w:rsidP="00622378">
      <w:pPr>
        <w:rPr>
          <w:rFonts w:ascii="Arial" w:hAnsi="Arial" w:cs="Arial"/>
          <w:sz w:val="22"/>
          <w:szCs w:val="22"/>
        </w:rPr>
      </w:pPr>
    </w:p>
    <w:sectPr w:rsidR="00FD3603" w:rsidRPr="00A36082" w:rsidSect="006D0E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13E50"/>
    <w:rsid w:val="00123597"/>
    <w:rsid w:val="001320F5"/>
    <w:rsid w:val="00132B7C"/>
    <w:rsid w:val="00190467"/>
    <w:rsid w:val="00214B91"/>
    <w:rsid w:val="00222A92"/>
    <w:rsid w:val="002963A3"/>
    <w:rsid w:val="002C0C0B"/>
    <w:rsid w:val="002F52C9"/>
    <w:rsid w:val="0031014B"/>
    <w:rsid w:val="00317518"/>
    <w:rsid w:val="003F2596"/>
    <w:rsid w:val="00424AEA"/>
    <w:rsid w:val="004524E5"/>
    <w:rsid w:val="00461CDD"/>
    <w:rsid w:val="004F0177"/>
    <w:rsid w:val="0050391F"/>
    <w:rsid w:val="0053242B"/>
    <w:rsid w:val="00560BE9"/>
    <w:rsid w:val="00580703"/>
    <w:rsid w:val="005A1DF9"/>
    <w:rsid w:val="00622378"/>
    <w:rsid w:val="006B4B6E"/>
    <w:rsid w:val="006D0EAC"/>
    <w:rsid w:val="006D1FEE"/>
    <w:rsid w:val="006D20A7"/>
    <w:rsid w:val="006E50E0"/>
    <w:rsid w:val="0085552D"/>
    <w:rsid w:val="008935C0"/>
    <w:rsid w:val="00897A42"/>
    <w:rsid w:val="00942203"/>
    <w:rsid w:val="009B76BC"/>
    <w:rsid w:val="00A36082"/>
    <w:rsid w:val="00AC5F11"/>
    <w:rsid w:val="00B273E7"/>
    <w:rsid w:val="00B8716B"/>
    <w:rsid w:val="00C04102"/>
    <w:rsid w:val="00CF60B4"/>
    <w:rsid w:val="00D53878"/>
    <w:rsid w:val="00DA78AE"/>
    <w:rsid w:val="00E449E9"/>
    <w:rsid w:val="00EC40E4"/>
    <w:rsid w:val="00F4460E"/>
    <w:rsid w:val="00F53126"/>
    <w:rsid w:val="00F7037D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E631-0F62-446A-A8FE-E6DC36F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6</cp:revision>
  <dcterms:created xsi:type="dcterms:W3CDTF">2016-04-27T14:24:00Z</dcterms:created>
  <dcterms:modified xsi:type="dcterms:W3CDTF">2016-04-27T14:42:00Z</dcterms:modified>
</cp:coreProperties>
</file>